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0"/>
        <w:rPr>
          <w:sz w:val="19"/>
        </w:rPr>
      </w:pPr>
    </w:p>
    <w:p>
      <w:pPr>
        <w:pStyle w:val="Heading1"/>
        <w:spacing w:before="90" w:after="0"/>
        <w:ind w:left="2570" w:right="2570" w:firstLine="0"/>
        <w:jc w:val="center"/>
        <w:rPr>
          <w:sz w:val="24"/>
        </w:rPr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wielkości</w:t>
      </w:r>
      <w:r>
        <w:rPr>
          <w:spacing w:val="-4"/>
        </w:rPr>
        <w:t xml:space="preserve"> </w:t>
      </w:r>
      <w:r>
        <w:t>przedsiębiorcy</w:t>
      </w:r>
    </w:p>
    <w:p>
      <w:pPr>
        <w:pStyle w:val="BodyText"/>
        <w:spacing w:before="8" w:after="0"/>
        <w:rPr>
          <w:b/>
          <w:sz w:val="20"/>
        </w:rPr>
      </w:pPr>
    </w:p>
    <w:p>
      <w:pPr>
        <w:pStyle w:val="BodyText"/>
        <w:ind w:left="118" w:firstLine="0"/>
        <w:rPr>
          <w:sz w:val="24"/>
        </w:rPr>
      </w:pPr>
      <w:r>
        <w:t>Ja, niżej</w:t>
      </w:r>
      <w:r>
        <w:rPr>
          <w:spacing w:val="-1"/>
        </w:rPr>
        <w:t xml:space="preserve"> </w:t>
      </w:r>
      <w:r>
        <w:t>podpisany</w:t>
      </w:r>
      <w:r>
        <w:rPr>
          <w:spacing w:val="-4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że:</w:t>
      </w:r>
    </w:p>
    <w:p>
      <w:pPr>
        <w:pStyle w:val="BodyText"/>
        <w:spacing w:before="10" w:after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jestem</w:t>
      </w:r>
    </w:p>
    <w:p>
      <w:pPr>
        <w:pStyle w:val="BodyText"/>
        <w:spacing w:before="9" w:after="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val="clear" w:pos="720"/>
          <w:tab w:val="left" w:pos="1091"/>
        </w:tabs>
        <w:spacing w:before="1" w:after="0"/>
        <w:ind w:left="1090" w:hanging="253"/>
        <w:rPr>
          <w:sz w:val="24"/>
        </w:rPr>
      </w:pPr>
      <w:r>
        <w:rPr>
          <w:sz w:val="24"/>
        </w:rPr>
        <w:t>mikroprzedsiębiorcą,</w:t>
      </w:r>
      <w:r>
        <w:rPr>
          <w:spacing w:val="2"/>
          <w:sz w:val="24"/>
        </w:rPr>
        <w:t xml:space="preserve"> </w:t>
      </w:r>
      <w:r>
        <w:rPr>
          <w:sz w:val="24"/>
        </w:rPr>
        <w:t>małym lub średnim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przedsiębiorcą</w:t>
      </w:r>
      <w:r>
        <w:rPr>
          <w:spacing w:val="-4"/>
          <w:sz w:val="24"/>
        </w:rPr>
        <w:t xml:space="preserve"> </w:t>
      </w:r>
      <w:r>
        <w:rPr>
          <w:sz w:val="24"/>
        </w:rPr>
        <w:t>(MŚP)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10"/>
        </w:tabs>
        <w:spacing w:before="253" w:after="0"/>
        <w:ind w:left="1109" w:hanging="272"/>
        <w:rPr>
          <w:sz w:val="24"/>
        </w:rPr>
      </w:pPr>
      <w:r>
        <w:rPr>
          <w:sz w:val="24"/>
        </w:rPr>
        <w:t>dużym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przedsiębiorcą</w:t>
      </w:r>
      <w:r>
        <w:rPr>
          <w:sz w:val="24"/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val="left" w:pos="410"/>
          <w:tab w:val="clear" w:pos="720"/>
        </w:tabs>
        <w:spacing w:before="259" w:after="0" w:line="276" w:lineRule="auto"/>
        <w:ind w:left="118" w:right="117" w:firstLine="0"/>
        <w:jc w:val="left"/>
        <w:rPr>
          <w:sz w:val="24"/>
        </w:rPr>
      </w:pPr>
      <w:r>
        <w:rPr>
          <w:sz w:val="24"/>
        </w:rPr>
        <w:t>znane</w:t>
      </w:r>
      <w:r>
        <w:rPr>
          <w:spacing w:val="29"/>
          <w:sz w:val="24"/>
        </w:rPr>
        <w:t xml:space="preserve"> </w:t>
      </w:r>
      <w:r>
        <w:rPr>
          <w:sz w:val="24"/>
        </w:rPr>
        <w:t>mi</w:t>
      </w:r>
      <w:r>
        <w:rPr>
          <w:spacing w:val="29"/>
          <w:sz w:val="24"/>
        </w:rPr>
        <w:t xml:space="preserve"> </w:t>
      </w:r>
      <w:r>
        <w:rPr>
          <w:sz w:val="24"/>
        </w:rPr>
        <w:t>są</w:t>
      </w:r>
      <w:r>
        <w:rPr>
          <w:spacing w:val="29"/>
          <w:sz w:val="24"/>
        </w:rPr>
        <w:t xml:space="preserve"> </w:t>
      </w:r>
      <w:r>
        <w:rPr>
          <w:sz w:val="24"/>
        </w:rPr>
        <w:t>zasady</w:t>
      </w:r>
      <w:r>
        <w:rPr>
          <w:spacing w:val="23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30"/>
          <w:sz w:val="24"/>
        </w:rPr>
        <w:t xml:space="preserve"> </w:t>
      </w:r>
      <w:r>
        <w:rPr>
          <w:sz w:val="24"/>
        </w:rPr>
        <w:t>zwrotu</w:t>
      </w:r>
      <w:r>
        <w:rPr>
          <w:spacing w:val="31"/>
          <w:sz w:val="24"/>
        </w:rPr>
        <w:t xml:space="preserve"> </w:t>
      </w:r>
      <w:r>
        <w:rPr>
          <w:sz w:val="24"/>
        </w:rPr>
        <w:t>podatku</w:t>
      </w:r>
      <w:r>
        <w:rPr>
          <w:spacing w:val="30"/>
          <w:sz w:val="24"/>
        </w:rPr>
        <w:t xml:space="preserve"> </w:t>
      </w:r>
      <w:r>
        <w:rPr>
          <w:sz w:val="24"/>
        </w:rPr>
        <w:t>akcyzowego</w:t>
      </w:r>
      <w:r>
        <w:rPr>
          <w:spacing w:val="29"/>
          <w:sz w:val="24"/>
        </w:rPr>
        <w:t xml:space="preserve"> </w:t>
      </w:r>
      <w:r>
        <w:rPr>
          <w:sz w:val="24"/>
        </w:rPr>
        <w:t>zawartego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cenie</w:t>
      </w:r>
      <w:r>
        <w:rPr>
          <w:spacing w:val="29"/>
          <w:sz w:val="24"/>
        </w:rPr>
        <w:t xml:space="preserve"> </w:t>
      </w:r>
      <w:r>
        <w:rPr>
          <w:sz w:val="24"/>
        </w:rPr>
        <w:t>oleju</w:t>
      </w:r>
      <w:r>
        <w:rPr>
          <w:spacing w:val="-57"/>
          <w:sz w:val="24"/>
        </w:rPr>
        <w:t xml:space="preserve"> </w:t>
      </w:r>
      <w:r>
        <w:rPr>
          <w:sz w:val="24"/>
        </w:rPr>
        <w:t>napędowego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wykorzystywanego do produkcji</w:t>
      </w:r>
      <w:r>
        <w:rPr>
          <w:spacing w:val="2"/>
          <w:sz w:val="24"/>
        </w:rPr>
        <w:t xml:space="preserve"> </w:t>
      </w:r>
      <w:r>
        <w:rPr>
          <w:sz w:val="24"/>
        </w:rPr>
        <w:t>rolnej.</w:t>
      </w:r>
    </w:p>
    <w:p>
      <w:pPr>
        <w:pStyle w:val="BodyText"/>
        <w:spacing w:before="4" w:after="0"/>
        <w:rPr>
          <w:sz w:val="9"/>
        </w:rPr>
      </w:pPr>
    </w:p>
    <w:p>
      <w:pPr>
        <w:pStyle w:val="BodyText"/>
        <w:spacing w:before="90" w:after="0"/>
        <w:ind w:right="2160" w:firstLine="0"/>
        <w:jc w:val="right"/>
        <w:rPr>
          <w:sz w:val="24"/>
        </w:rPr>
      </w:pPr>
      <w: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147955</wp:posOffset>
                </wp:positionV>
                <wp:extent cx="1830705" cy="10795"/>
                <wp:effectExtent l="0" t="0" r="0" b="0"/>
                <wp:wrapTopAndBottom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02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5" style="width:144.05pt;height:0.75pt;margin-top:11.65pt;margin-left:70.9pt;mso-position-horizontal-relative:page;position:absolute;v-text-anchor:middle;z-index:251658240" fillcolor="black" stroked="f" strokecolor="#3465a4">
                <v:fill color2="white" type="solid" o:detectmouseclick="t"/>
                <v:stroke joinstyle="round" endcap="flat"/>
              </v:rect>
            </w:pict>
          </mc:Fallback>
        </mc:AlternateContent>
      </w:r>
    </w:p>
    <w:p>
      <w:pPr>
        <w:spacing w:before="70" w:after="0" w:line="276" w:lineRule="auto"/>
        <w:ind w:left="118" w:right="11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Zgodnie z definicją z Rozporządzenia Komisji (UE) 2022/2472 z dnia 14 grudnia 2022 r. uznającego niektóre</w:t>
      </w:r>
      <w:r>
        <w:rPr>
          <w:spacing w:val="1"/>
          <w:sz w:val="20"/>
        </w:rPr>
        <w:t xml:space="preserve"> </w:t>
      </w:r>
      <w:r>
        <w:rPr>
          <w:sz w:val="20"/>
        </w:rPr>
        <w:t>kategorie pomocy w sektorach rolnym i leśnym oraz na obszarach wiejskich za zgodne z rynkiem wewnętrznym</w:t>
      </w:r>
      <w:r>
        <w:rPr>
          <w:spacing w:val="1"/>
          <w:sz w:val="20"/>
        </w:rPr>
        <w:t xml:space="preserve"> </w:t>
      </w:r>
      <w:r>
        <w:rPr>
          <w:sz w:val="20"/>
        </w:rPr>
        <w:t>w zastosowaniu art. 107 i 108 Traktatu o funkcj</w:t>
      </w:r>
      <w:bookmarkStart w:id="0" w:name="_GoBack"/>
      <w:bookmarkEnd w:id="0"/>
      <w:r>
        <w:rPr>
          <w:sz w:val="20"/>
        </w:rPr>
        <w:t>onowaniu Unii Europejskiej (Dz. U. L 327 z 21.12.2022, str. 1),</w:t>
      </w:r>
      <w:r>
        <w:rPr>
          <w:spacing w:val="1"/>
          <w:sz w:val="20"/>
        </w:rPr>
        <w:t xml:space="preserve"> </w:t>
      </w:r>
      <w:r>
        <w:rPr>
          <w:sz w:val="20"/>
        </w:rPr>
        <w:t>mikroprzedsiębiorstwa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małe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średnie</w:t>
      </w:r>
      <w:r>
        <w:rPr>
          <w:spacing w:val="1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1"/>
          <w:sz w:val="20"/>
        </w:rPr>
        <w:t xml:space="preserve"> </w:t>
      </w:r>
      <w:r>
        <w:rPr>
          <w:sz w:val="20"/>
        </w:rPr>
        <w:t>(MŚP)</w:t>
      </w:r>
      <w:r>
        <w:rPr>
          <w:spacing w:val="1"/>
          <w:sz w:val="20"/>
        </w:rPr>
        <w:t xml:space="preserve"> </w:t>
      </w:r>
      <w:r>
        <w:rPr>
          <w:sz w:val="20"/>
        </w:rPr>
        <w:t>oznaczają</w:t>
      </w:r>
      <w:r>
        <w:rPr>
          <w:spacing w:val="1"/>
          <w:sz w:val="20"/>
        </w:rPr>
        <w:t xml:space="preserve"> </w:t>
      </w:r>
      <w:r>
        <w:rPr>
          <w:sz w:val="20"/>
        </w:rPr>
        <w:t>przedsiębiorstwa,</w:t>
      </w:r>
      <w:r>
        <w:rPr>
          <w:spacing w:val="51"/>
          <w:sz w:val="20"/>
        </w:rPr>
        <w:t xml:space="preserve"> </w:t>
      </w:r>
      <w:r>
        <w:rPr>
          <w:sz w:val="20"/>
        </w:rPr>
        <w:t>które</w:t>
      </w:r>
      <w:r>
        <w:rPr>
          <w:spacing w:val="-47"/>
          <w:sz w:val="20"/>
        </w:rPr>
        <w:t xml:space="preserve"> </w:t>
      </w:r>
      <w:r>
        <w:rPr>
          <w:sz w:val="20"/>
        </w:rPr>
        <w:t>zatrudniają</w:t>
      </w:r>
      <w:r>
        <w:rPr>
          <w:spacing w:val="1"/>
          <w:sz w:val="20"/>
        </w:rPr>
        <w:t xml:space="preserve"> </w:t>
      </w:r>
      <w:r>
        <w:rPr>
          <w:sz w:val="20"/>
        </w:rPr>
        <w:t>mniej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250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roczny</w:t>
      </w:r>
      <w:r>
        <w:rPr>
          <w:spacing w:val="1"/>
          <w:sz w:val="20"/>
        </w:rPr>
        <w:t xml:space="preserve"> </w:t>
      </w:r>
      <w:r>
        <w:rPr>
          <w:sz w:val="20"/>
        </w:rPr>
        <w:t>obrót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przekracza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mln</w:t>
      </w:r>
      <w:r>
        <w:rPr>
          <w:spacing w:val="1"/>
          <w:sz w:val="20"/>
        </w:rPr>
        <w:t xml:space="preserve"> </w:t>
      </w:r>
      <w:r>
        <w:rPr>
          <w:sz w:val="20"/>
        </w:rPr>
        <w:t>EUR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50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całkowity</w:t>
      </w:r>
      <w:r>
        <w:rPr>
          <w:spacing w:val="-2"/>
          <w:sz w:val="20"/>
        </w:rPr>
        <w:t xml:space="preserve"> </w:t>
      </w:r>
      <w:r>
        <w:rPr>
          <w:sz w:val="20"/>
        </w:rPr>
        <w:t>bilans</w:t>
      </w:r>
      <w:r>
        <w:rPr>
          <w:spacing w:val="-3"/>
          <w:sz w:val="20"/>
        </w:rPr>
        <w:t xml:space="preserve"> </w:t>
      </w:r>
      <w:r>
        <w:rPr>
          <w:sz w:val="20"/>
        </w:rPr>
        <w:t>roczny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przekracza</w:t>
      </w:r>
      <w:r>
        <w:rPr>
          <w:spacing w:val="-1"/>
          <w:sz w:val="20"/>
        </w:rPr>
        <w:t xml:space="preserve"> </w:t>
      </w:r>
      <w:r>
        <w:rPr>
          <w:sz w:val="20"/>
        </w:rPr>
        <w:t>43</w:t>
      </w:r>
      <w:r>
        <w:rPr>
          <w:spacing w:val="1"/>
          <w:sz w:val="20"/>
        </w:rPr>
        <w:t xml:space="preserve"> </w:t>
      </w:r>
      <w:r>
        <w:rPr>
          <w:sz w:val="20"/>
        </w:rPr>
        <w:t>mln</w:t>
      </w:r>
      <w:r>
        <w:rPr>
          <w:spacing w:val="-1"/>
          <w:sz w:val="20"/>
        </w:rPr>
        <w:t xml:space="preserve"> </w:t>
      </w:r>
      <w:r>
        <w:rPr>
          <w:sz w:val="20"/>
        </w:rPr>
        <w:t>EUR</w:t>
      </w:r>
    </w:p>
    <w:p>
      <w:pPr>
        <w:pStyle w:val="BodyText"/>
        <w:spacing w:before="3" w:after="0"/>
        <w:rPr>
          <w:sz w:val="17"/>
        </w:rPr>
      </w:pPr>
    </w:p>
    <w:p>
      <w:pPr>
        <w:spacing w:line="276" w:lineRule="auto"/>
        <w:ind w:left="118" w:right="169" w:firstLine="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Zgodnie z definicją z Rozporządzenia Komisji (UE) 2022/2472 z dnia 14 grudnia 2022 r. uznającego niektóre</w:t>
      </w:r>
      <w:r>
        <w:rPr>
          <w:spacing w:val="1"/>
          <w:sz w:val="20"/>
        </w:rPr>
        <w:t xml:space="preserve"> </w:t>
      </w:r>
      <w:r>
        <w:rPr>
          <w:sz w:val="20"/>
        </w:rPr>
        <w:t>kategorie pomocy w sektorach rolnym i leśnym oraz na obszarach wiejskich za zgodne z rynkiem wewnętrznym</w:t>
      </w:r>
      <w:r>
        <w:rPr>
          <w:spacing w:val="-47"/>
          <w:sz w:val="20"/>
        </w:rPr>
        <w:t xml:space="preserve"> </w:t>
      </w:r>
      <w:r>
        <w:rPr>
          <w:sz w:val="20"/>
        </w:rPr>
        <w:t>w zastosowaniu art. 107 i 108 Traktatu o funkcjonowaniu Unii Europejskiej (Dz. U. L 327 z 21.12.2022, str. 1),</w:t>
      </w:r>
      <w:r>
        <w:rPr>
          <w:spacing w:val="1"/>
          <w:sz w:val="20"/>
        </w:rPr>
        <w:t xml:space="preserve"> </w:t>
      </w:r>
      <w:r>
        <w:rPr>
          <w:sz w:val="20"/>
        </w:rPr>
        <w:t>duże</w:t>
      </w:r>
      <w:r>
        <w:rPr>
          <w:spacing w:val="-2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-1"/>
          <w:sz w:val="20"/>
        </w:rPr>
        <w:t xml:space="preserve"> </w:t>
      </w:r>
      <w:r>
        <w:rPr>
          <w:sz w:val="20"/>
        </w:rPr>
        <w:t>oznaczają</w:t>
      </w:r>
      <w:r>
        <w:rPr>
          <w:spacing w:val="1"/>
          <w:sz w:val="20"/>
        </w:rPr>
        <w:t xml:space="preserve"> </w:t>
      </w:r>
      <w:r>
        <w:rPr>
          <w:sz w:val="20"/>
        </w:rPr>
        <w:t>przedsiębiorstwa</w:t>
      </w:r>
      <w:r>
        <w:rPr>
          <w:spacing w:val="1"/>
          <w:sz w:val="20"/>
        </w:rPr>
        <w:t xml:space="preserve"> </w:t>
      </w:r>
      <w:r>
        <w:rPr>
          <w:sz w:val="20"/>
        </w:rPr>
        <w:t>niespełniające</w:t>
      </w:r>
      <w:r>
        <w:rPr>
          <w:spacing w:val="1"/>
          <w:sz w:val="20"/>
        </w:rPr>
        <w:t xml:space="preserve"> </w:t>
      </w:r>
      <w:r>
        <w:rPr>
          <w:sz w:val="20"/>
        </w:rPr>
        <w:t>kryteriów</w:t>
      </w:r>
      <w:r>
        <w:rPr>
          <w:spacing w:val="-4"/>
          <w:sz w:val="20"/>
        </w:rPr>
        <w:t xml:space="preserve"> </w:t>
      </w:r>
      <w:r>
        <w:rPr>
          <w:sz w:val="20"/>
        </w:rPr>
        <w:t>MŚP.</w:t>
      </w:r>
    </w:p>
    <w:sectPr>
      <w:headerReference w:type="default" r:id="rId4"/>
      <w:type w:val="nextPage"/>
      <w:pgSz w:w="11906" w:h="16838"/>
      <w:pgMar w:top="4120" w:right="1300" w:bottom="280" w:left="1300" w:header="1421" w:footer="0" w:gutter="0"/>
      <w:pgNumType w:fmt="decimal" w:start="6"/>
      <w:cols w:space="720"/>
      <w:formProt w:val="0"/>
      <w:textDirection w:val="lrTb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EE"/>
    <w:family w:val="roman"/>
    <w:pitch w:val="variable"/>
    <w:sig w:usb0="00000000" w:usb1="00000000" w:usb2="00000000" w:usb3="00000000" w:csb0="00000002" w:csb1="00000000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7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4484370</wp:posOffset>
              </wp:positionH>
              <wp:positionV relativeFrom="page">
                <wp:posOffset>2093595</wp:posOffset>
              </wp:positionV>
              <wp:extent cx="1583690" cy="546100"/>
              <wp:effectExtent l="0" t="0" r="0" b="0"/>
              <wp:wrapNone/>
              <wp:docPr id="2" name="Obraz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583690" cy="5461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17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Wójt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Gminy</w:t>
                          </w:r>
                          <w:r>
                            <w:rPr>
                              <w:color w:val="00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4"/>
                              <w:lang w:val="pl-PL"/>
                            </w:rPr>
                            <w:t>Wojsławice</w:t>
                          </w:r>
                          <w:r>
                            <w:rPr>
                              <w:color w:val="000000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 xml:space="preserve">ul. 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4"/>
                              <w:lang w:val="pl-PL"/>
                            </w:rPr>
                            <w:t>Rynek 30</w:t>
                          </w:r>
                        </w:p>
                        <w:p>
                          <w:pPr>
                            <w:pStyle w:val="BodyTex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22-120</w:t>
                          </w:r>
                          <w:r>
                            <w:rPr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color w:val="000000"/>
                              <w:sz w:val="24"/>
                              <w:szCs w:val="24"/>
                              <w:lang w:val="pl-PL"/>
                            </w:rPr>
                            <w:t>Wojsławice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49" style="width:124.6pt;height:42.9pt;margin-top:164.85pt;margin-left:353.1pt;mso-position-horizontal-relative:page;mso-position-vertical-relative:page;position:absolute;v-text-anchor:top;z-index:251658240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BodyText"/>
                      <w:spacing w:before="10" w:after="0"/>
                      <w:ind w:left="20" w:right="17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Wójt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Gminy</w:t>
                    </w:r>
                    <w:r>
                      <w:rPr>
                        <w:color w:val="000000"/>
                        <w:spacing w:val="-13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4"/>
                        <w:szCs w:val="24"/>
                        <w:lang w:val="pl-PL"/>
                      </w:rPr>
                      <w:t>Wojsławice</w:t>
                    </w:r>
                    <w:r>
                      <w:rPr>
                        <w:color w:val="000000"/>
                        <w:spacing w:val="-5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 xml:space="preserve">ul. </w:t>
                    </w:r>
                    <w:r>
                      <w:rPr>
                        <w:rFonts w:eastAsia="Times New Roman" w:cs="Times New Roman"/>
                        <w:color w:val="000000"/>
                        <w:sz w:val="24"/>
                        <w:szCs w:val="24"/>
                        <w:lang w:val="pl-PL"/>
                      </w:rPr>
                      <w:t>Rynek 30</w:t>
                    </w:r>
                  </w:p>
                  <w:p>
                    <w:pPr>
                      <w:pStyle w:val="BodyText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22-120</w:t>
                    </w:r>
                    <w:r>
                      <w:rPr>
                        <w:color w:val="000000"/>
                        <w:spacing w:val="-4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000000"/>
                        <w:sz w:val="24"/>
                        <w:szCs w:val="24"/>
                        <w:lang w:val="pl-PL"/>
                      </w:rPr>
                      <w:t>Wojsławice</w:t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2336" behindDoc="1" locked="0" layoutInCell="0" allowOverlap="1">
              <wp:simplePos x="0" y="0"/>
              <wp:positionH relativeFrom="page">
                <wp:posOffset>1157605</wp:posOffset>
              </wp:positionH>
              <wp:positionV relativeFrom="page">
                <wp:posOffset>813435</wp:posOffset>
              </wp:positionV>
              <wp:extent cx="1960245" cy="2215515"/>
              <wp:effectExtent l="0" t="0" r="0" b="0"/>
              <wp:wrapNone/>
              <wp:docPr id="4" name="Obraz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960245" cy="22155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right="233" w:firstLine="0"/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  <w:spacing w:val="1"/>
                              <w:kern w:val="0"/>
                              <w:sz w:val="24"/>
                              <w:szCs w:val="24"/>
                              <w:lang w:val="pl-PL" w:eastAsia="en-US" w:bidi="ar-SA"/>
                            </w:rPr>
                            <w:t>Nazwisko i imię</w:t>
                            <w:br/>
                            <w:br/>
                            <w:t>……………………………</w:t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br/>
                            <w:br/>
                          </w:r>
                          <w:r>
                            <w:rPr>
                              <w:color w:val="000000"/>
                              <w:spacing w:val="1"/>
                            </w:rPr>
                            <w:t>Miejsce zamieszkania</w:t>
                            <w:br/>
                            <w:br/>
                            <w:t>…………………………….</w:t>
                            <w:br/>
                            <w:br/>
                            <w:t>…………………………….</w:t>
                            <w:br/>
                            <w:br/>
                            <w:t>…………………………….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50" style="width:154.25pt;height:174.35pt;margin-top:64.05pt;margin-left:91.15pt;mso-position-horizontal-relative:page;mso-position-vertical-relative:page;position:absolute;v-text-anchor:top;z-index:251660288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BodyText"/>
                      <w:spacing w:before="10" w:after="0"/>
                      <w:ind w:left="20" w:right="233" w:firstLine="0"/>
                    </w:pPr>
                    <w:r>
                      <w:rPr>
                        <w:rFonts w:eastAsia="Times New Roman" w:cs="Times New Roman"/>
                        <w:color w:val="000000"/>
                        <w:spacing w:val="1"/>
                        <w:kern w:val="0"/>
                        <w:sz w:val="24"/>
                        <w:szCs w:val="24"/>
                        <w:lang w:val="pl-PL" w:eastAsia="en-US" w:bidi="ar-SA"/>
                      </w:rPr>
                      <w:t>Nazwisko i imię</w:t>
                      <w:br/>
                      <w:br/>
                      <w:t>……………………………</w:t>
                    </w:r>
                    <w:r>
                      <w:rPr>
                        <w:color w:val="000000"/>
                        <w:spacing w:val="1"/>
                      </w:rPr>
                      <w:br/>
                      <w:br/>
                    </w:r>
                    <w:r>
                      <w:rPr>
                        <w:color w:val="000000"/>
                        <w:spacing w:val="1"/>
                      </w:rPr>
                      <w:t>Miejsce zamieszkania</w:t>
                      <w:br/>
                      <w:br/>
                      <w:t>…………………………….</w:t>
                      <w:br/>
                      <w:br/>
                      <w:t>…………………………….</w:t>
                      <w:br/>
                      <w:br/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0" distR="0" simplePos="0" relativeHeight="251663360" behindDoc="1" locked="0" layoutInCell="0" allowOverlap="1">
              <wp:simplePos x="0" y="0"/>
              <wp:positionH relativeFrom="page">
                <wp:posOffset>4427220</wp:posOffset>
              </wp:positionH>
              <wp:positionV relativeFrom="page">
                <wp:posOffset>889635</wp:posOffset>
              </wp:positionV>
              <wp:extent cx="2247265" cy="195580"/>
              <wp:effectExtent l="0" t="0" r="0" b="0"/>
              <wp:wrapNone/>
              <wp:docPr id="6" name="Ramka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2247265" cy="1955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odyText"/>
                            <w:spacing w:before="10" w:after="0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Wojsławice, </w:t>
                          </w:r>
                          <w:r>
                            <w:rPr>
                              <w:color w:val="000000"/>
                            </w:rPr>
                            <w:t>dnia………………...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_x0000_s2051" style="width:176.85pt;height:15.3pt;margin-top:70.05pt;margin-left:348.6pt;mso-position-horizontal-relative:page;mso-position-vertical-relative:page;position:absolute;v-text-anchor:top;z-index:251661312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BodyText"/>
                      <w:spacing w:before="10" w:after="0"/>
                      <w:ind w:left="2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Wojsławice, </w:t>
                    </w:r>
                    <w:r>
                      <w:rPr>
                        <w:color w:val="000000"/>
                      </w:rPr>
                      <w:t>dnia………………...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DE94D9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838" w:hanging="408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4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4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4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4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4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4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4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408"/>
      </w:pPr>
      <w:rPr>
        <w:rFonts w:ascii="Symbol" w:hAnsi="Symbol" w:cs="Symbol" w:hint="default"/>
      </w:rPr>
    </w:lvl>
  </w:abstractNum>
  <w:abstractNum w:abstractNumId="1">
    <w:nsid w:val="208E659C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358" w:hanging="24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6" w:hanging="348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1090" w:hanging="252"/>
      </w:pPr>
      <w:rPr>
        <w:rFonts w:ascii="Times New Roman" w:hAnsi="Times New Roman" w:cs="Times New Roman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25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151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77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03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29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54" w:hanging="252"/>
      </w:pPr>
      <w:rPr>
        <w:rFonts w:ascii="Symbol" w:hAnsi="Symbol" w:cs="Symbol" w:hint="default"/>
      </w:rPr>
    </w:lvl>
  </w:abstractNum>
  <w:abstractNum w:abstractNumId="2">
    <w:nsid w:val="21D8CD23"/>
    <w:multiLevelType w:val="hybridMultilevel"/>
    <w:tmpl w:val="00000000"/>
    <w:lvl w:ilvl="0">
      <w:start w:val="18"/>
      <w:numFmt w:val="lowerLetter"/>
      <w:lvlText w:val="%1."/>
      <w:lvlJc w:val="left"/>
      <w:pPr>
        <w:tabs>
          <w:tab w:val="num" w:pos="0"/>
        </w:tabs>
        <w:ind w:left="118" w:hanging="352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8" w:hanging="408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0" w:hanging="4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21" w:hanging="4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62" w:hanging="4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2" w:hanging="4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3" w:hanging="4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84" w:hanging="4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24" w:hanging="408"/>
      </w:pPr>
      <w:rPr>
        <w:rFonts w:ascii="Symbol" w:hAnsi="Symbol" w:cs="Symbol" w:hint="default"/>
      </w:rPr>
    </w:lvl>
  </w:abstractNum>
  <w:abstractNum w:abstractNumId="3">
    <w:nsid w:val="43611938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358" w:hanging="24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49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8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27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05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9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83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072" w:hanging="240"/>
      </w:pPr>
      <w:rPr>
        <w:rFonts w:ascii="Symbol" w:hAnsi="Symbol" w:cs="Symbol" w:hint="default"/>
      </w:rPr>
    </w:lvl>
  </w:abstractNum>
  <w:abstractNum w:abstractNumId="4">
    <w:nsid w:val="54DD6762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118" w:right="2570"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Gwkaistopka"/>
  </w:style>
  <w:style w:type="paragraph" w:customStyle="1" w:styleId="Zawartoramki">
    <w:name w:val="Zawartość ramki"/>
    <w:basedOn w:val="Normal"/>
    <w:qFormat/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1593</Words>
  <Characters>8773</Characters>
  <Application>Microsoft Office Word</Application>
  <DocSecurity>0</DocSecurity>
  <Lines>0</Lines>
  <Paragraphs>76</Paragraphs>
  <ScaleCrop>false</ScaleCrop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2023-08-01T11:08:13Z</cp:lastPrinted>
  <dcterms:created xsi:type="dcterms:W3CDTF">2023-07-25T08:02:00Z</dcterms:created>
  <dcterms:modified xsi:type="dcterms:W3CDTF">2023-08-01T11:07:12Z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2023-07-25T00:00:00Z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