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854DFA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854DFA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854DFA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854DFA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854DFA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854DFA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854DFA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854DFA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854DFA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  <w:r>
        <w:lastRenderedPageBreak/>
        <w:t>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854DFA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854DFA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854DFA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854DFA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bookmarkEnd w:id="0"/>
    <w:bookmarkEnd w:id="15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854DFA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854DFA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854DFA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854DFA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02ED0A64" w14:textId="77777777" w:rsidR="00731DB3" w:rsidRDefault="00731DB3" w:rsidP="00C242D8">
      <w:pPr>
        <w:spacing w:before="240"/>
        <w:jc w:val="both"/>
      </w:pP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731DB3">
      <w:headerReference w:type="first" r:id="rId9"/>
      <w:endnotePr>
        <w:numFmt w:val="decimal"/>
      </w:endnotePr>
      <w:pgSz w:w="11906" w:h="16838" w:code="9"/>
      <w:pgMar w:top="1135" w:right="1080" w:bottom="851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D42EC" w14:textId="77777777" w:rsidR="00854DFA" w:rsidRDefault="00854DFA" w:rsidP="005F02B9">
      <w:r>
        <w:separator/>
      </w:r>
    </w:p>
    <w:p w14:paraId="11ED018C" w14:textId="77777777" w:rsidR="00854DFA" w:rsidRDefault="00854DFA" w:rsidP="005F02B9"/>
    <w:p w14:paraId="4C6118F9" w14:textId="77777777" w:rsidR="00854DFA" w:rsidRDefault="00854DFA" w:rsidP="005F02B9"/>
    <w:p w14:paraId="4407E7E1" w14:textId="77777777" w:rsidR="00854DFA" w:rsidRDefault="00854DFA"/>
  </w:endnote>
  <w:endnote w:type="continuationSeparator" w:id="0">
    <w:p w14:paraId="7C47B776" w14:textId="77777777" w:rsidR="00854DFA" w:rsidRDefault="00854DFA" w:rsidP="005F02B9">
      <w:r>
        <w:continuationSeparator/>
      </w:r>
    </w:p>
    <w:p w14:paraId="66562951" w14:textId="77777777" w:rsidR="00854DFA" w:rsidRDefault="00854DFA" w:rsidP="005F02B9"/>
    <w:p w14:paraId="127C0795" w14:textId="77777777" w:rsidR="00854DFA" w:rsidRDefault="00854DFA" w:rsidP="005F02B9"/>
    <w:p w14:paraId="3B3B9BF9" w14:textId="77777777" w:rsidR="00854DFA" w:rsidRDefault="00854DFA"/>
  </w:endnote>
  <w:endnote w:type="continuationNotice" w:id="1">
    <w:p w14:paraId="13DDCBE9" w14:textId="77777777" w:rsidR="00854DFA" w:rsidRDefault="00854DFA">
      <w:pPr>
        <w:spacing w:before="0" w:after="0"/>
      </w:pPr>
    </w:p>
  </w:endnote>
  <w:endnote w:id="2">
    <w:p w14:paraId="5B659548" w14:textId="0C253384" w:rsidR="00BD3E14" w:rsidRPr="00731DB3" w:rsidRDefault="00BD3E14" w:rsidP="009B01E8">
      <w:pPr>
        <w:pStyle w:val="Tekstprzypisukocowego"/>
        <w:jc w:val="both"/>
        <w:rPr>
          <w:rFonts w:ascii="Times New Roman" w:hAnsi="Times New Roman" w:cs="Times New Roman"/>
          <w:color w:val="000000" w:themeColor="text1"/>
        </w:rPr>
      </w:pPr>
      <w:r w:rsidRPr="00731DB3">
        <w:rPr>
          <w:rStyle w:val="Odwoanieprzypisukocowego"/>
          <w:rFonts w:ascii="Times New Roman" w:hAnsi="Times New Roman" w:cs="Times New Roman"/>
          <w:sz w:val="16"/>
          <w:szCs w:val="16"/>
        </w:rPr>
        <w:endnoteRef/>
      </w:r>
      <w:r w:rsidR="000F08C7" w:rsidRPr="00731DB3">
        <w:rPr>
          <w:rFonts w:ascii="Times New Roman" w:hAnsi="Times New Roman" w:cs="Times New Roman"/>
          <w:sz w:val="16"/>
          <w:szCs w:val="16"/>
          <w:vertAlign w:val="superscript"/>
        </w:rPr>
        <w:t>)</w:t>
      </w:r>
      <w:r w:rsidRPr="00731DB3">
        <w:rPr>
          <w:rStyle w:val="Odwoanieprzypisukocowego"/>
          <w:rFonts w:ascii="Times New Roman" w:hAnsi="Times New Roman" w:cs="Times New Roman"/>
          <w:sz w:val="16"/>
          <w:szCs w:val="16"/>
        </w:rPr>
        <w:t xml:space="preserve"> </w:t>
      </w:r>
      <w:r w:rsidR="003F5E91" w:rsidRPr="00731DB3">
        <w:rPr>
          <w:rFonts w:ascii="Times New Roman" w:hAnsi="Times New Roman" w:cs="Times New Roman"/>
          <w:sz w:val="16"/>
          <w:szCs w:val="16"/>
        </w:rPr>
        <w:t>Moż</w:t>
      </w:r>
      <w:r w:rsidR="00365993" w:rsidRPr="00731DB3">
        <w:rPr>
          <w:rFonts w:ascii="Times New Roman" w:hAnsi="Times New Roman" w:cs="Times New Roman"/>
          <w:sz w:val="16"/>
          <w:szCs w:val="16"/>
        </w:rPr>
        <w:t>na zaznaczyć więcej niż jedno pole</w:t>
      </w:r>
      <w:r w:rsidR="003F5E91" w:rsidRPr="00731DB3">
        <w:rPr>
          <w:rFonts w:ascii="Times New Roman" w:hAnsi="Times New Roman" w:cs="Times New Roman"/>
          <w:sz w:val="16"/>
          <w:szCs w:val="16"/>
        </w:rPr>
        <w:t xml:space="preserve">. </w:t>
      </w:r>
      <w:r w:rsidRPr="00731DB3">
        <w:rPr>
          <w:rFonts w:ascii="Times New Roman" w:hAnsi="Times New Roman" w:cs="Times New Roman"/>
          <w:sz w:val="16"/>
          <w:szCs w:val="16"/>
        </w:rPr>
        <w:t xml:space="preserve">W ramach jednego </w:t>
      </w:r>
      <w:r w:rsidR="007B212B" w:rsidRPr="00731DB3">
        <w:rPr>
          <w:rFonts w:ascii="Times New Roman" w:hAnsi="Times New Roman" w:cs="Times New Roman"/>
          <w:sz w:val="16"/>
          <w:szCs w:val="16"/>
        </w:rPr>
        <w:t xml:space="preserve">pisma </w:t>
      </w:r>
      <w:r w:rsidRPr="00731DB3">
        <w:rPr>
          <w:rFonts w:ascii="Times New Roman" w:hAnsi="Times New Roman" w:cs="Times New Roman"/>
          <w:sz w:val="16"/>
          <w:szCs w:val="16"/>
        </w:rPr>
        <w:t xml:space="preserve">można wybrać tylko te akty, </w:t>
      </w:r>
      <w:r w:rsidR="00FA4FD4" w:rsidRPr="00731DB3">
        <w:rPr>
          <w:rFonts w:ascii="Times New Roman" w:hAnsi="Times New Roman" w:cs="Times New Roman"/>
          <w:sz w:val="16"/>
          <w:szCs w:val="16"/>
        </w:rPr>
        <w:t xml:space="preserve">w przypadku których pismo </w:t>
      </w:r>
      <w:r w:rsidRPr="00731DB3">
        <w:rPr>
          <w:rFonts w:ascii="Times New Roman" w:hAnsi="Times New Roman" w:cs="Times New Roman"/>
          <w:sz w:val="16"/>
          <w:szCs w:val="16"/>
        </w:rPr>
        <w:t>będ</w:t>
      </w:r>
      <w:r w:rsidR="00FA4FD4" w:rsidRPr="00731DB3">
        <w:rPr>
          <w:rFonts w:ascii="Times New Roman" w:hAnsi="Times New Roman" w:cs="Times New Roman"/>
          <w:sz w:val="16"/>
          <w:szCs w:val="16"/>
        </w:rPr>
        <w:t>zie</w:t>
      </w:r>
      <w:r w:rsidRPr="00731DB3">
        <w:rPr>
          <w:rFonts w:ascii="Times New Roman" w:hAnsi="Times New Roman" w:cs="Times New Roman"/>
          <w:sz w:val="16"/>
          <w:szCs w:val="16"/>
        </w:rPr>
        <w:t xml:space="preserve"> wysyłane do tego samego organu wskazanego w p</w:t>
      </w:r>
      <w:r w:rsidR="00365993" w:rsidRPr="00731DB3">
        <w:rPr>
          <w:rFonts w:ascii="Times New Roman" w:hAnsi="Times New Roman" w:cs="Times New Roman"/>
          <w:sz w:val="16"/>
          <w:szCs w:val="16"/>
        </w:rPr>
        <w:t xml:space="preserve">kt </w:t>
      </w:r>
      <w:r w:rsidRPr="00731DB3">
        <w:rPr>
          <w:rFonts w:ascii="Times New Roman" w:hAnsi="Times New Roman" w:cs="Times New Roman"/>
          <w:sz w:val="16"/>
          <w:szCs w:val="16"/>
        </w:rPr>
        <w:t>1</w:t>
      </w:r>
      <w:r w:rsidR="00B9508F" w:rsidRPr="00731DB3">
        <w:rPr>
          <w:rFonts w:ascii="Times New Roman" w:hAnsi="Times New Roman" w:cs="Times New Roman"/>
          <w:sz w:val="16"/>
          <w:szCs w:val="16"/>
        </w:rPr>
        <w:t>.</w:t>
      </w:r>
      <w:r w:rsidR="00DB134F" w:rsidRPr="00731DB3">
        <w:rPr>
          <w:rFonts w:ascii="Times New Roman" w:hAnsi="Times New Roman" w:cs="Times New Roman"/>
          <w:sz w:val="16"/>
          <w:szCs w:val="16"/>
        </w:rPr>
        <w:t xml:space="preserve"> W przypadku gdy treść wniosku lub uwag</w:t>
      </w:r>
      <w:r w:rsidR="00DB134F"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i </w:t>
      </w:r>
      <w:r w:rsidR="00BF6147"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>związana jest z dokumentem powiązanym</w:t>
      </w:r>
      <w:r w:rsidR="00DB134F"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z aktem planowania przestrzennego (np. </w:t>
      </w:r>
      <w:r w:rsidR="00802925"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>sporządzanej w toku procedowania aktu</w:t>
      </w:r>
      <w:r w:rsidR="007B7B1B"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>, w ramach strategicznej oceny oddziaływania na środowisko,</w:t>
      </w:r>
      <w:r w:rsidR="00802925"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DB134F"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 pkt 3 </w:t>
      </w:r>
      <w:r w:rsidR="00DB134F"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ten dokument </w:t>
      </w:r>
      <w:r w:rsidR="00DB134F"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dotyczy, po czym wprowadzić treść </w:t>
      </w:r>
      <w:r w:rsidR="00FA4FD4"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wniosku lub uwagi </w:t>
      </w:r>
      <w:r w:rsidR="00DB134F"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>w p</w:t>
      </w:r>
      <w:r w:rsidR="000B2638"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>kt</w:t>
      </w:r>
      <w:r w:rsidR="00DB134F"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731DB3" w:rsidRDefault="0026711F" w:rsidP="009B01E8">
      <w:pPr>
        <w:pStyle w:val="Tekstprzypisukocow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31DB3">
        <w:rPr>
          <w:rStyle w:val="Odwoanieprzypisukocowego"/>
          <w:rFonts w:ascii="Times New Roman" w:hAnsi="Times New Roman" w:cs="Times New Roman"/>
          <w:color w:val="000000" w:themeColor="text1"/>
          <w:sz w:val="16"/>
          <w:szCs w:val="16"/>
        </w:rPr>
        <w:endnoteRef/>
      </w:r>
      <w:r w:rsidR="00A27CEC" w:rsidRPr="00731DB3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>)</w:t>
      </w:r>
      <w:r w:rsidRPr="00731DB3">
        <w:rPr>
          <w:rStyle w:val="Odwoanieprzypisukocowego"/>
          <w:rFonts w:ascii="Times New Roman" w:hAnsi="Times New Roman" w:cs="Times New Roman"/>
          <w:color w:val="000000" w:themeColor="text1"/>
        </w:rPr>
        <w:t xml:space="preserve"> </w:t>
      </w:r>
      <w:r w:rsidR="0074223C"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731DB3" w:rsidRDefault="00C63693" w:rsidP="009B01E8">
      <w:pPr>
        <w:pStyle w:val="Tekstprzypisukocow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31DB3">
        <w:rPr>
          <w:rStyle w:val="Odwoanieprzypisukocowego"/>
          <w:rFonts w:ascii="Times New Roman" w:hAnsi="Times New Roman" w:cs="Times New Roman"/>
          <w:color w:val="000000" w:themeColor="text1"/>
          <w:sz w:val="16"/>
          <w:szCs w:val="16"/>
        </w:rPr>
        <w:endnoteRef/>
      </w:r>
      <w:r w:rsidR="000F08C7" w:rsidRPr="00731DB3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>)</w:t>
      </w:r>
      <w:r w:rsidRPr="00731DB3">
        <w:rPr>
          <w:rFonts w:ascii="Times New Roman" w:hAnsi="Times New Roman" w:cs="Times New Roman"/>
          <w:color w:val="000000" w:themeColor="text1"/>
        </w:rPr>
        <w:t xml:space="preserve"> </w:t>
      </w:r>
      <w:r w:rsidR="00277D16"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>Nie dotyczy</w:t>
      </w:r>
      <w:r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74223C"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731DB3" w:rsidRDefault="004A3355" w:rsidP="009B01E8">
      <w:pPr>
        <w:pStyle w:val="ODNONIKtreodnonika"/>
        <w:spacing w:before="0" w:after="0"/>
        <w:jc w:val="both"/>
        <w:rPr>
          <w:rFonts w:ascii="Times New Roman" w:hAnsi="Times New Roman" w:cs="Times New Roman"/>
          <w:color w:val="000000" w:themeColor="text1"/>
          <w:szCs w:val="16"/>
        </w:rPr>
      </w:pPr>
      <w:r w:rsidRPr="00731DB3">
        <w:rPr>
          <w:rStyle w:val="Odwoanieprzypisukocowego"/>
          <w:rFonts w:ascii="Times New Roman" w:hAnsi="Times New Roman" w:cs="Times New Roman"/>
          <w:color w:val="000000" w:themeColor="text1"/>
          <w:szCs w:val="16"/>
        </w:rPr>
        <w:endnoteRef/>
      </w:r>
      <w:r w:rsidRPr="00731DB3">
        <w:rPr>
          <w:rFonts w:ascii="Times New Roman" w:hAnsi="Times New Roman" w:cs="Times New Roman"/>
          <w:color w:val="000000" w:themeColor="text1"/>
          <w:szCs w:val="16"/>
          <w:vertAlign w:val="superscript"/>
        </w:rPr>
        <w:t>)</w:t>
      </w:r>
      <w:r w:rsidRPr="00731DB3">
        <w:rPr>
          <w:rFonts w:ascii="Times New Roman" w:hAnsi="Times New Roman" w:cs="Times New Roman"/>
          <w:color w:val="000000" w:themeColor="text1"/>
          <w:szCs w:val="16"/>
        </w:rPr>
        <w:t xml:space="preserve"> </w:t>
      </w:r>
      <w:r w:rsidR="004A52E3" w:rsidRPr="00731DB3">
        <w:rPr>
          <w:rFonts w:ascii="Times New Roman" w:hAnsi="Times New Roman" w:cs="Times New Roman"/>
          <w:color w:val="000000" w:themeColor="text1"/>
          <w:szCs w:val="16"/>
        </w:rPr>
        <w:t>W pkt 4 n</w:t>
      </w:r>
      <w:r w:rsidR="00D916FD" w:rsidRPr="00731DB3">
        <w:rPr>
          <w:rFonts w:ascii="Times New Roman" w:hAnsi="Times New Roman" w:cs="Times New Roman"/>
          <w:color w:val="000000" w:themeColor="text1"/>
          <w:szCs w:val="16"/>
        </w:rPr>
        <w:t xml:space="preserve">ależy podać adres zamieszkania </w:t>
      </w:r>
      <w:r w:rsidR="00B60C1D" w:rsidRPr="00731DB3">
        <w:rPr>
          <w:rFonts w:ascii="Times New Roman" w:hAnsi="Times New Roman" w:cs="Times New Roman"/>
          <w:color w:val="000000" w:themeColor="text1"/>
          <w:szCs w:val="16"/>
        </w:rPr>
        <w:t xml:space="preserve">albo </w:t>
      </w:r>
      <w:r w:rsidR="00D916FD" w:rsidRPr="00731DB3">
        <w:rPr>
          <w:rFonts w:ascii="Times New Roman" w:hAnsi="Times New Roman" w:cs="Times New Roman"/>
          <w:color w:val="000000" w:themeColor="text1"/>
          <w:szCs w:val="16"/>
        </w:rPr>
        <w:t>siedziby</w:t>
      </w:r>
      <w:r w:rsidR="00EF6381" w:rsidRPr="00731DB3">
        <w:rPr>
          <w:rFonts w:ascii="Times New Roman" w:hAnsi="Times New Roman" w:cs="Times New Roman"/>
          <w:color w:val="000000" w:themeColor="text1"/>
          <w:szCs w:val="16"/>
        </w:rPr>
        <w:t xml:space="preserve"> </w:t>
      </w:r>
      <w:r w:rsidR="000307D1" w:rsidRPr="00731DB3">
        <w:rPr>
          <w:rFonts w:ascii="Times New Roman" w:hAnsi="Times New Roman" w:cs="Times New Roman"/>
          <w:color w:val="000000" w:themeColor="text1"/>
          <w:szCs w:val="16"/>
        </w:rPr>
        <w:t>składającego pismo</w:t>
      </w:r>
      <w:r w:rsidR="007B212B" w:rsidRPr="00731DB3">
        <w:rPr>
          <w:rFonts w:ascii="Times New Roman" w:hAnsi="Times New Roman" w:cs="Times New Roman"/>
          <w:color w:val="000000" w:themeColor="text1"/>
          <w:szCs w:val="16"/>
        </w:rPr>
        <w:t>. W</w:t>
      </w:r>
      <w:r w:rsidR="00BA4F84" w:rsidRPr="00731DB3">
        <w:rPr>
          <w:rFonts w:ascii="Times New Roman" w:hAnsi="Times New Roman" w:cs="Times New Roman"/>
          <w:color w:val="000000" w:themeColor="text1"/>
          <w:szCs w:val="16"/>
        </w:rPr>
        <w:t xml:space="preserve"> przypadku wypełnienia pkt 5</w:t>
      </w:r>
      <w:r w:rsidR="007B212B" w:rsidRPr="00731DB3">
        <w:rPr>
          <w:rFonts w:ascii="Times New Roman" w:hAnsi="Times New Roman" w:cs="Times New Roman"/>
          <w:color w:val="000000" w:themeColor="text1"/>
          <w:szCs w:val="16"/>
        </w:rPr>
        <w:t xml:space="preserve"> poda</w:t>
      </w:r>
      <w:r w:rsidR="00EB25D4" w:rsidRPr="00731DB3">
        <w:rPr>
          <w:rFonts w:ascii="Times New Roman" w:hAnsi="Times New Roman" w:cs="Times New Roman"/>
          <w:color w:val="000000" w:themeColor="text1"/>
          <w:szCs w:val="16"/>
        </w:rPr>
        <w:t>je się</w:t>
      </w:r>
      <w:r w:rsidR="00BA4F84" w:rsidRPr="00731DB3">
        <w:rPr>
          <w:rFonts w:ascii="Times New Roman" w:hAnsi="Times New Roman" w:cs="Times New Roman"/>
          <w:color w:val="000000" w:themeColor="text1"/>
          <w:szCs w:val="16"/>
        </w:rPr>
        <w:t xml:space="preserve"> adres do korespondencji</w:t>
      </w:r>
      <w:r w:rsidR="000307D1" w:rsidRPr="00731DB3">
        <w:rPr>
          <w:rFonts w:ascii="Times New Roman" w:hAnsi="Times New Roman" w:cs="Times New Roman"/>
          <w:color w:val="000000" w:themeColor="text1"/>
          <w:szCs w:val="16"/>
        </w:rPr>
        <w:t xml:space="preserve"> składającego pismo</w:t>
      </w:r>
      <w:r w:rsidR="007B212B" w:rsidRPr="00731DB3">
        <w:rPr>
          <w:rFonts w:ascii="Times New Roman" w:hAnsi="Times New Roman" w:cs="Times New Roman"/>
          <w:color w:val="000000" w:themeColor="text1"/>
          <w:szCs w:val="16"/>
        </w:rPr>
        <w:t xml:space="preserve">, </w:t>
      </w:r>
      <w:r w:rsidR="00EB25D4" w:rsidRPr="00731DB3">
        <w:rPr>
          <w:rFonts w:ascii="Times New Roman" w:hAnsi="Times New Roman" w:cs="Times New Roman"/>
          <w:color w:val="000000" w:themeColor="text1"/>
          <w:szCs w:val="16"/>
        </w:rPr>
        <w:t>jeżeli jest inny niż adres podany w pkt 4.</w:t>
      </w:r>
      <w:r w:rsidR="007B212B" w:rsidRPr="00731DB3">
        <w:rPr>
          <w:rFonts w:ascii="Times New Roman" w:hAnsi="Times New Roman" w:cs="Times New Roman"/>
          <w:color w:val="000000" w:themeColor="text1"/>
          <w:szCs w:val="16"/>
        </w:rPr>
        <w:t xml:space="preserve"> </w:t>
      </w:r>
      <w:r w:rsidR="00EB25D4" w:rsidRPr="00731DB3">
        <w:rPr>
          <w:rFonts w:ascii="Times New Roman" w:hAnsi="Times New Roman" w:cs="Times New Roman"/>
          <w:color w:val="000000" w:themeColor="text1"/>
          <w:szCs w:val="16"/>
        </w:rPr>
        <w:t>W</w:t>
      </w:r>
      <w:r w:rsidR="007B212B" w:rsidRPr="00731DB3">
        <w:rPr>
          <w:rFonts w:ascii="Times New Roman" w:hAnsi="Times New Roman" w:cs="Times New Roman"/>
          <w:color w:val="000000" w:themeColor="text1"/>
          <w:szCs w:val="16"/>
        </w:rPr>
        <w:t xml:space="preserve"> przypadku wypełnienia pkt 6 </w:t>
      </w:r>
      <w:r w:rsidR="004A52E3" w:rsidRPr="00731DB3">
        <w:rPr>
          <w:rFonts w:ascii="Times New Roman" w:hAnsi="Times New Roman" w:cs="Times New Roman"/>
          <w:color w:val="000000" w:themeColor="text1"/>
          <w:szCs w:val="16"/>
        </w:rPr>
        <w:t>poda</w:t>
      </w:r>
      <w:r w:rsidR="000C30A8" w:rsidRPr="00731DB3">
        <w:rPr>
          <w:rFonts w:ascii="Times New Roman" w:hAnsi="Times New Roman" w:cs="Times New Roman"/>
          <w:color w:val="000000" w:themeColor="text1"/>
          <w:szCs w:val="16"/>
        </w:rPr>
        <w:t xml:space="preserve">je się </w:t>
      </w:r>
      <w:r w:rsidR="007B212B" w:rsidRPr="00731DB3">
        <w:rPr>
          <w:rFonts w:ascii="Times New Roman" w:hAnsi="Times New Roman" w:cs="Times New Roman"/>
          <w:color w:val="000000" w:themeColor="text1"/>
          <w:szCs w:val="16"/>
        </w:rPr>
        <w:t xml:space="preserve">adres zamieszkania </w:t>
      </w:r>
      <w:r w:rsidR="00B60C1D" w:rsidRPr="00731DB3">
        <w:rPr>
          <w:rFonts w:ascii="Times New Roman" w:hAnsi="Times New Roman" w:cs="Times New Roman"/>
          <w:color w:val="000000" w:themeColor="text1"/>
          <w:szCs w:val="16"/>
        </w:rPr>
        <w:t xml:space="preserve">albo </w:t>
      </w:r>
      <w:r w:rsidR="007B212B" w:rsidRPr="00731DB3">
        <w:rPr>
          <w:rFonts w:ascii="Times New Roman" w:hAnsi="Times New Roman" w:cs="Times New Roman"/>
          <w:color w:val="000000" w:themeColor="text1"/>
          <w:szCs w:val="16"/>
        </w:rPr>
        <w:t>siedziby</w:t>
      </w:r>
      <w:r w:rsidR="000307D1" w:rsidRPr="00731DB3">
        <w:rPr>
          <w:rFonts w:ascii="Times New Roman" w:hAnsi="Times New Roman" w:cs="Times New Roman"/>
          <w:color w:val="000000" w:themeColor="text1"/>
          <w:szCs w:val="16"/>
        </w:rPr>
        <w:t xml:space="preserve"> pełnomocnika</w:t>
      </w:r>
      <w:r w:rsidR="00D916FD" w:rsidRPr="00731DB3">
        <w:rPr>
          <w:rFonts w:ascii="Times New Roman" w:hAnsi="Times New Roman" w:cs="Times New Roman"/>
          <w:color w:val="000000" w:themeColor="text1"/>
          <w:szCs w:val="16"/>
        </w:rPr>
        <w:t xml:space="preserve">. W przypadku większej liczby </w:t>
      </w:r>
      <w:r w:rsidR="007B212B" w:rsidRPr="00731DB3">
        <w:rPr>
          <w:rFonts w:ascii="Times New Roman" w:hAnsi="Times New Roman" w:cs="Times New Roman"/>
          <w:color w:val="000000" w:themeColor="text1"/>
          <w:szCs w:val="16"/>
        </w:rPr>
        <w:t xml:space="preserve">składających pismo </w:t>
      </w:r>
      <w:r w:rsidR="00D916FD" w:rsidRPr="00731DB3">
        <w:rPr>
          <w:rFonts w:ascii="Times New Roman" w:hAnsi="Times New Roman" w:cs="Times New Roman"/>
          <w:color w:val="000000" w:themeColor="text1"/>
          <w:szCs w:val="16"/>
        </w:rPr>
        <w:t xml:space="preserve">lub pełnomocników dane kolejnych </w:t>
      </w:r>
      <w:r w:rsidR="007B212B" w:rsidRPr="00731DB3">
        <w:rPr>
          <w:rFonts w:ascii="Times New Roman" w:hAnsi="Times New Roman" w:cs="Times New Roman"/>
          <w:color w:val="000000" w:themeColor="text1"/>
          <w:szCs w:val="16"/>
        </w:rPr>
        <w:t xml:space="preserve">składających pismo </w:t>
      </w:r>
      <w:r w:rsidR="00D916FD" w:rsidRPr="00731DB3">
        <w:rPr>
          <w:rFonts w:ascii="Times New Roman" w:hAnsi="Times New Roman" w:cs="Times New Roman"/>
          <w:color w:val="000000" w:themeColor="text1"/>
          <w:szCs w:val="16"/>
        </w:rPr>
        <w:t>lub pełnomocników dodaje się w formularzu</w:t>
      </w:r>
      <w:r w:rsidR="00CF4C8E" w:rsidRPr="00731DB3">
        <w:rPr>
          <w:rFonts w:ascii="Times New Roman" w:hAnsi="Times New Roman" w:cs="Times New Roman"/>
          <w:color w:val="000000" w:themeColor="text1"/>
          <w:szCs w:val="16"/>
        </w:rPr>
        <w:t xml:space="preserve"> albo zamieszcza na osobnych stronach i dołącza do formularza</w:t>
      </w:r>
      <w:r w:rsidR="003D799B" w:rsidRPr="00731DB3">
        <w:rPr>
          <w:rFonts w:ascii="Times New Roman" w:hAnsi="Times New Roman" w:cs="Times New Roman"/>
          <w:color w:val="000000" w:themeColor="text1"/>
          <w:szCs w:val="16"/>
        </w:rPr>
        <w:t>.</w:t>
      </w:r>
      <w:r w:rsidR="00A33210" w:rsidRPr="00731DB3">
        <w:rPr>
          <w:rFonts w:ascii="Times New Roman" w:hAnsi="Times New Roman" w:cs="Times New Roman"/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731DB3" w:rsidRDefault="001061E3" w:rsidP="009B01E8">
      <w:pPr>
        <w:pStyle w:val="ODNONIKtreodnonika"/>
        <w:spacing w:before="0" w:after="0"/>
        <w:jc w:val="both"/>
        <w:rPr>
          <w:rFonts w:ascii="Times New Roman" w:hAnsi="Times New Roman" w:cs="Times New Roman"/>
          <w:color w:val="000000" w:themeColor="text1"/>
          <w:szCs w:val="16"/>
        </w:rPr>
      </w:pPr>
      <w:r w:rsidRPr="00731DB3">
        <w:rPr>
          <w:rStyle w:val="Odwoanieprzypisukocowego"/>
          <w:rFonts w:ascii="Times New Roman" w:hAnsi="Times New Roman" w:cs="Times New Roman"/>
          <w:color w:val="000000" w:themeColor="text1"/>
          <w:szCs w:val="16"/>
        </w:rPr>
        <w:endnoteRef/>
      </w:r>
      <w:r w:rsidRPr="00731DB3">
        <w:rPr>
          <w:rStyle w:val="Odwoanieprzypisukocowego"/>
          <w:rFonts w:ascii="Times New Roman" w:hAnsi="Times New Roman" w:cs="Times New Roman"/>
          <w:color w:val="000000" w:themeColor="text1"/>
          <w:szCs w:val="16"/>
        </w:rPr>
        <w:t>)</w:t>
      </w:r>
      <w:r w:rsidRPr="00731DB3">
        <w:rPr>
          <w:rFonts w:ascii="Times New Roman" w:hAnsi="Times New Roman" w:cs="Times New Roman"/>
          <w:color w:val="000000" w:themeColor="text1"/>
          <w:szCs w:val="16"/>
        </w:rPr>
        <w:t xml:space="preserve"> </w:t>
      </w:r>
      <w:bookmarkStart w:id="12" w:name="_Hlk150008472"/>
      <w:r w:rsidRPr="00731DB3">
        <w:rPr>
          <w:rFonts w:ascii="Times New Roman" w:hAnsi="Times New Roman" w:cs="Times New Roman"/>
          <w:color w:val="000000" w:themeColor="text1"/>
          <w:szCs w:val="16"/>
        </w:rPr>
        <w:t xml:space="preserve">Adres </w:t>
      </w:r>
      <w:r w:rsidRPr="00731DB3">
        <w:rPr>
          <w:rFonts w:ascii="Times New Roman" w:hAnsi="Times New Roman" w:cs="Times New Roman"/>
          <w:color w:val="000000" w:themeColor="text1"/>
          <w:spacing w:val="-2"/>
          <w:szCs w:val="16"/>
        </w:rPr>
        <w:t xml:space="preserve">skrytki </w:t>
      </w:r>
      <w:proofErr w:type="spellStart"/>
      <w:r w:rsidRPr="00731DB3">
        <w:rPr>
          <w:rFonts w:ascii="Times New Roman" w:hAnsi="Times New Roman" w:cs="Times New Roman"/>
          <w:color w:val="000000" w:themeColor="text1"/>
          <w:spacing w:val="-2"/>
          <w:szCs w:val="16"/>
        </w:rPr>
        <w:t>ePUAP</w:t>
      </w:r>
      <w:proofErr w:type="spellEnd"/>
      <w:r w:rsidRPr="00731DB3">
        <w:rPr>
          <w:rFonts w:ascii="Times New Roman" w:hAnsi="Times New Roman" w:cs="Times New Roman"/>
          <w:color w:val="000000" w:themeColor="text1"/>
          <w:spacing w:val="-2"/>
          <w:szCs w:val="16"/>
        </w:rPr>
        <w:t xml:space="preserve"> lub </w:t>
      </w:r>
      <w:r w:rsidR="00FA4FD4" w:rsidRPr="00731DB3">
        <w:rPr>
          <w:rFonts w:ascii="Times New Roman" w:hAnsi="Times New Roman" w:cs="Times New Roman"/>
          <w:color w:val="000000" w:themeColor="text1"/>
          <w:spacing w:val="-2"/>
          <w:szCs w:val="16"/>
        </w:rPr>
        <w:t xml:space="preserve">adres </w:t>
      </w:r>
      <w:r w:rsidRPr="00731DB3">
        <w:rPr>
          <w:rFonts w:ascii="Times New Roman" w:hAnsi="Times New Roman" w:cs="Times New Roman"/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731DB3">
        <w:rPr>
          <w:rFonts w:ascii="Times New Roman" w:hAnsi="Times New Roman" w:cs="Times New Roman"/>
          <w:color w:val="000000" w:themeColor="text1"/>
          <w:spacing w:val="-2"/>
          <w:szCs w:val="16"/>
        </w:rPr>
        <w:t>,</w:t>
      </w:r>
      <w:r w:rsidRPr="00731DB3">
        <w:rPr>
          <w:rFonts w:ascii="Times New Roman" w:hAnsi="Times New Roman" w:cs="Times New Roman"/>
          <w:color w:val="000000" w:themeColor="text1"/>
          <w:spacing w:val="-2"/>
          <w:szCs w:val="16"/>
        </w:rPr>
        <w:t xml:space="preserve"> </w:t>
      </w:r>
      <w:r w:rsidR="005424DB" w:rsidRPr="00731DB3">
        <w:rPr>
          <w:rFonts w:ascii="Times New Roman" w:hAnsi="Times New Roman" w:cs="Times New Roman"/>
          <w:color w:val="000000" w:themeColor="text1"/>
          <w:spacing w:val="-2"/>
          <w:szCs w:val="16"/>
        </w:rPr>
        <w:t xml:space="preserve">zgodnie z </w:t>
      </w:r>
      <w:r w:rsidRPr="00731DB3">
        <w:rPr>
          <w:rFonts w:ascii="Times New Roman" w:hAnsi="Times New Roman" w:cs="Times New Roman"/>
          <w:color w:val="000000" w:themeColor="text1"/>
          <w:spacing w:val="-2"/>
          <w:szCs w:val="16"/>
        </w:rPr>
        <w:t>przepis</w:t>
      </w:r>
      <w:r w:rsidR="005424DB" w:rsidRPr="00731DB3">
        <w:rPr>
          <w:rFonts w:ascii="Times New Roman" w:hAnsi="Times New Roman" w:cs="Times New Roman"/>
          <w:color w:val="000000" w:themeColor="text1"/>
          <w:spacing w:val="-2"/>
          <w:szCs w:val="16"/>
        </w:rPr>
        <w:t>ami</w:t>
      </w:r>
      <w:r w:rsidRPr="00731DB3">
        <w:rPr>
          <w:rFonts w:ascii="Times New Roman" w:hAnsi="Times New Roman" w:cs="Times New Roman"/>
          <w:color w:val="000000" w:themeColor="text1"/>
          <w:spacing w:val="-2"/>
          <w:szCs w:val="16"/>
        </w:rPr>
        <w:t xml:space="preserve"> ustawy z dnia 18 listopada 2020 r. o</w:t>
      </w:r>
      <w:r w:rsidR="00280A98" w:rsidRPr="00731DB3">
        <w:rPr>
          <w:rFonts w:ascii="Times New Roman" w:hAnsi="Times New Roman" w:cs="Times New Roman"/>
          <w:color w:val="000000" w:themeColor="text1"/>
          <w:spacing w:val="-2"/>
          <w:szCs w:val="16"/>
        </w:rPr>
        <w:t> </w:t>
      </w:r>
      <w:r w:rsidRPr="00731DB3">
        <w:rPr>
          <w:rFonts w:ascii="Times New Roman" w:hAnsi="Times New Roman" w:cs="Times New Roman"/>
          <w:color w:val="000000" w:themeColor="text1"/>
          <w:spacing w:val="-2"/>
          <w:szCs w:val="16"/>
        </w:rPr>
        <w:t>doręczeniach elektronicznych (Dz. U.</w:t>
      </w:r>
      <w:r w:rsidR="009C0E57" w:rsidRPr="00731DB3">
        <w:rPr>
          <w:rFonts w:ascii="Times New Roman" w:hAnsi="Times New Roman" w:cs="Times New Roman"/>
          <w:color w:val="000000" w:themeColor="text1"/>
          <w:spacing w:val="-2"/>
          <w:szCs w:val="16"/>
        </w:rPr>
        <w:t xml:space="preserve"> </w:t>
      </w:r>
      <w:r w:rsidR="00280A98" w:rsidRPr="00731DB3">
        <w:rPr>
          <w:rFonts w:ascii="Times New Roman" w:hAnsi="Times New Roman" w:cs="Times New Roman"/>
          <w:color w:val="000000" w:themeColor="text1"/>
          <w:spacing w:val="-2"/>
          <w:szCs w:val="16"/>
        </w:rPr>
        <w:t>z 2023 r. poz. 285</w:t>
      </w:r>
      <w:r w:rsidR="00123B15" w:rsidRPr="00731DB3">
        <w:rPr>
          <w:rFonts w:ascii="Times New Roman" w:hAnsi="Times New Roman" w:cs="Times New Roman"/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731DB3">
        <w:rPr>
          <w:rFonts w:ascii="Times New Roman" w:hAnsi="Times New Roman" w:cs="Times New Roman"/>
          <w:color w:val="000000" w:themeColor="text1"/>
          <w:spacing w:val="-2"/>
          <w:szCs w:val="16"/>
        </w:rPr>
        <w:t>późn</w:t>
      </w:r>
      <w:proofErr w:type="spellEnd"/>
      <w:r w:rsidR="00123B15" w:rsidRPr="00731DB3">
        <w:rPr>
          <w:rFonts w:ascii="Times New Roman" w:hAnsi="Times New Roman" w:cs="Times New Roman"/>
          <w:color w:val="000000" w:themeColor="text1"/>
          <w:spacing w:val="-2"/>
          <w:szCs w:val="16"/>
        </w:rPr>
        <w:t>. zm.</w:t>
      </w:r>
      <w:r w:rsidRPr="00731DB3">
        <w:rPr>
          <w:rFonts w:ascii="Times New Roman" w:hAnsi="Times New Roman" w:cs="Times New Roman"/>
          <w:color w:val="000000" w:themeColor="text1"/>
          <w:spacing w:val="-2"/>
          <w:szCs w:val="16"/>
        </w:rPr>
        <w:t>)</w:t>
      </w:r>
      <w:r w:rsidR="004475BF" w:rsidRPr="00731DB3">
        <w:rPr>
          <w:rFonts w:ascii="Times New Roman" w:hAnsi="Times New Roman" w:cs="Times New Roman"/>
          <w:color w:val="000000" w:themeColor="text1"/>
          <w:spacing w:val="-2"/>
          <w:szCs w:val="16"/>
        </w:rPr>
        <w:t>,</w:t>
      </w:r>
      <w:r w:rsidRPr="00731DB3">
        <w:rPr>
          <w:rFonts w:ascii="Times New Roman" w:hAnsi="Times New Roman" w:cs="Times New Roman"/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731DB3">
        <w:rPr>
          <w:rFonts w:ascii="Times New Roman" w:hAnsi="Times New Roman" w:cs="Times New Roman"/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731DB3" w:rsidRDefault="00026370" w:rsidP="009B01E8">
      <w:pPr>
        <w:pStyle w:val="ODNONIKtreodnonika"/>
        <w:spacing w:before="0" w:after="0"/>
        <w:jc w:val="both"/>
        <w:rPr>
          <w:rFonts w:ascii="Times New Roman" w:hAnsi="Times New Roman" w:cs="Times New Roman"/>
          <w:color w:val="000000" w:themeColor="text1"/>
          <w:szCs w:val="16"/>
        </w:rPr>
      </w:pPr>
      <w:r w:rsidRPr="00731DB3">
        <w:rPr>
          <w:rStyle w:val="Odwoanieprzypisukocowego"/>
          <w:rFonts w:ascii="Times New Roman" w:hAnsi="Times New Roman" w:cs="Times New Roman"/>
          <w:color w:val="000000" w:themeColor="text1"/>
        </w:rPr>
        <w:endnoteRef/>
      </w:r>
      <w:r w:rsidRPr="00731DB3">
        <w:rPr>
          <w:rFonts w:ascii="Times New Roman" w:hAnsi="Times New Roman" w:cs="Times New Roman"/>
          <w:color w:val="000000" w:themeColor="text1"/>
          <w:vertAlign w:val="superscript"/>
        </w:rPr>
        <w:t>)</w:t>
      </w:r>
      <w:r w:rsidRPr="00731DB3">
        <w:rPr>
          <w:rFonts w:ascii="Times New Roman" w:hAnsi="Times New Roman" w:cs="Times New Roman"/>
          <w:color w:val="000000" w:themeColor="text1"/>
        </w:rPr>
        <w:t xml:space="preserve"> </w:t>
      </w:r>
      <w:r w:rsidRPr="00731DB3">
        <w:rPr>
          <w:rFonts w:ascii="Times New Roman" w:hAnsi="Times New Roman" w:cs="Times New Roman"/>
          <w:color w:val="000000" w:themeColor="text1"/>
          <w:szCs w:val="16"/>
        </w:rPr>
        <w:t xml:space="preserve">Maksymalna liczba znaków </w:t>
      </w:r>
      <w:r w:rsidR="00415516" w:rsidRPr="00731DB3">
        <w:rPr>
          <w:rFonts w:ascii="Times New Roman" w:hAnsi="Times New Roman" w:cs="Times New Roman"/>
          <w:color w:val="000000" w:themeColor="text1"/>
          <w:szCs w:val="16"/>
        </w:rPr>
        <w:t>w p</w:t>
      </w:r>
      <w:r w:rsidR="005424DB" w:rsidRPr="00731DB3">
        <w:rPr>
          <w:rFonts w:ascii="Times New Roman" w:hAnsi="Times New Roman" w:cs="Times New Roman"/>
          <w:color w:val="000000" w:themeColor="text1"/>
          <w:szCs w:val="16"/>
        </w:rPr>
        <w:t xml:space="preserve">kt </w:t>
      </w:r>
      <w:r w:rsidR="00415516" w:rsidRPr="00731DB3">
        <w:rPr>
          <w:rFonts w:ascii="Times New Roman" w:hAnsi="Times New Roman" w:cs="Times New Roman"/>
          <w:color w:val="000000" w:themeColor="text1"/>
          <w:szCs w:val="16"/>
        </w:rPr>
        <w:t>7.1</w:t>
      </w:r>
      <w:r w:rsidR="004475BF" w:rsidRPr="00731DB3">
        <w:rPr>
          <w:rFonts w:ascii="Times New Roman" w:hAnsi="Times New Roman" w:cs="Times New Roman"/>
          <w:color w:val="000000" w:themeColor="text1"/>
          <w:szCs w:val="16"/>
        </w:rPr>
        <w:t>.</w:t>
      </w:r>
      <w:r w:rsidR="00415516" w:rsidRPr="00731DB3">
        <w:rPr>
          <w:rFonts w:ascii="Times New Roman" w:hAnsi="Times New Roman" w:cs="Times New Roman"/>
          <w:color w:val="000000" w:themeColor="text1"/>
          <w:szCs w:val="16"/>
        </w:rPr>
        <w:t xml:space="preserve"> wynosi </w:t>
      </w:r>
      <w:r w:rsidRPr="00731DB3">
        <w:rPr>
          <w:rFonts w:ascii="Times New Roman" w:hAnsi="Times New Roman" w:cs="Times New Roman"/>
          <w:color w:val="000000" w:themeColor="text1"/>
          <w:szCs w:val="16"/>
        </w:rPr>
        <w:t>1000</w:t>
      </w:r>
      <w:r w:rsidR="00415516" w:rsidRPr="00731DB3">
        <w:rPr>
          <w:rFonts w:ascii="Times New Roman" w:hAnsi="Times New Roman" w:cs="Times New Roman"/>
          <w:color w:val="000000" w:themeColor="text1"/>
          <w:szCs w:val="16"/>
        </w:rPr>
        <w:t xml:space="preserve">, natomiast </w:t>
      </w:r>
      <w:r w:rsidRPr="00731DB3">
        <w:rPr>
          <w:rFonts w:ascii="Times New Roman" w:hAnsi="Times New Roman" w:cs="Times New Roman"/>
          <w:color w:val="000000" w:themeColor="text1"/>
          <w:szCs w:val="16"/>
        </w:rPr>
        <w:t>w przypadku p</w:t>
      </w:r>
      <w:r w:rsidR="005424DB" w:rsidRPr="00731DB3">
        <w:rPr>
          <w:rFonts w:ascii="Times New Roman" w:hAnsi="Times New Roman" w:cs="Times New Roman"/>
          <w:color w:val="000000" w:themeColor="text1"/>
          <w:szCs w:val="16"/>
        </w:rPr>
        <w:t>kt</w:t>
      </w:r>
      <w:r w:rsidRPr="00731DB3">
        <w:rPr>
          <w:rFonts w:ascii="Times New Roman" w:hAnsi="Times New Roman" w:cs="Times New Roman"/>
          <w:color w:val="000000" w:themeColor="text1"/>
          <w:szCs w:val="16"/>
        </w:rPr>
        <w:t xml:space="preserve"> 7.</w:t>
      </w:r>
      <w:r w:rsidR="003F6EA2" w:rsidRPr="00731DB3">
        <w:rPr>
          <w:rFonts w:ascii="Times New Roman" w:hAnsi="Times New Roman" w:cs="Times New Roman"/>
          <w:color w:val="000000" w:themeColor="text1"/>
          <w:szCs w:val="16"/>
        </w:rPr>
        <w:t>2</w:t>
      </w:r>
      <w:r w:rsidRPr="00731DB3">
        <w:rPr>
          <w:rFonts w:ascii="Times New Roman" w:hAnsi="Times New Roman" w:cs="Times New Roman"/>
          <w:color w:val="000000" w:themeColor="text1"/>
          <w:szCs w:val="16"/>
        </w:rPr>
        <w:t>.4. wartość ta odnosi się do pojedyncze</w:t>
      </w:r>
      <w:r w:rsidR="00BD312C" w:rsidRPr="00731DB3">
        <w:rPr>
          <w:rFonts w:ascii="Times New Roman" w:hAnsi="Times New Roman" w:cs="Times New Roman"/>
          <w:color w:val="000000" w:themeColor="text1"/>
          <w:szCs w:val="16"/>
        </w:rPr>
        <w:t>go</w:t>
      </w:r>
      <w:r w:rsidRPr="00731DB3">
        <w:rPr>
          <w:rFonts w:ascii="Times New Roman" w:hAnsi="Times New Roman" w:cs="Times New Roman"/>
          <w:color w:val="000000" w:themeColor="text1"/>
          <w:szCs w:val="16"/>
        </w:rPr>
        <w:t xml:space="preserve"> </w:t>
      </w:r>
      <w:r w:rsidR="00BD312C" w:rsidRPr="00731DB3">
        <w:rPr>
          <w:rFonts w:ascii="Times New Roman" w:hAnsi="Times New Roman" w:cs="Times New Roman"/>
          <w:color w:val="000000" w:themeColor="text1"/>
          <w:szCs w:val="16"/>
        </w:rPr>
        <w:t>wiersza</w:t>
      </w:r>
      <w:r w:rsidR="00220620" w:rsidRPr="00731DB3">
        <w:rPr>
          <w:rFonts w:ascii="Times New Roman" w:hAnsi="Times New Roman" w:cs="Times New Roman"/>
          <w:color w:val="000000" w:themeColor="text1"/>
          <w:szCs w:val="16"/>
        </w:rPr>
        <w:t>. W</w:t>
      </w:r>
      <w:r w:rsidR="009B01E8" w:rsidRPr="00731DB3">
        <w:rPr>
          <w:rFonts w:ascii="Times New Roman" w:hAnsi="Times New Roman" w:cs="Times New Roman"/>
          <w:color w:val="000000" w:themeColor="text1"/>
          <w:szCs w:val="16"/>
        </w:rPr>
        <w:t> </w:t>
      </w:r>
      <w:r w:rsidRPr="00731DB3">
        <w:rPr>
          <w:rFonts w:ascii="Times New Roman" w:hAnsi="Times New Roman" w:cs="Times New Roman"/>
          <w:color w:val="000000" w:themeColor="text1"/>
          <w:szCs w:val="16"/>
        </w:rPr>
        <w:t>przypadku potrzeby dodatkowego uzasadnienia</w:t>
      </w:r>
      <w:r w:rsidR="00D10B9D" w:rsidRPr="00731DB3">
        <w:rPr>
          <w:rFonts w:ascii="Times New Roman" w:hAnsi="Times New Roman" w:cs="Times New Roman"/>
          <w:color w:val="000000" w:themeColor="text1"/>
          <w:szCs w:val="16"/>
        </w:rPr>
        <w:t>,</w:t>
      </w:r>
      <w:r w:rsidR="00BD312C" w:rsidRPr="00731DB3">
        <w:rPr>
          <w:rFonts w:ascii="Times New Roman" w:hAnsi="Times New Roman" w:cs="Times New Roman"/>
          <w:color w:val="000000" w:themeColor="text1"/>
          <w:szCs w:val="16"/>
        </w:rPr>
        <w:t xml:space="preserve"> które wykracza poza wskazany limit znaków,</w:t>
      </w:r>
      <w:r w:rsidRPr="00731DB3">
        <w:rPr>
          <w:rFonts w:ascii="Times New Roman" w:hAnsi="Times New Roman" w:cs="Times New Roman"/>
          <w:color w:val="000000" w:themeColor="text1"/>
          <w:szCs w:val="16"/>
        </w:rPr>
        <w:t xml:space="preserve"> </w:t>
      </w:r>
      <w:r w:rsidR="00DA367B" w:rsidRPr="00731DB3">
        <w:rPr>
          <w:rFonts w:ascii="Times New Roman" w:hAnsi="Times New Roman" w:cs="Times New Roman"/>
          <w:color w:val="000000" w:themeColor="text1"/>
          <w:szCs w:val="16"/>
        </w:rPr>
        <w:t xml:space="preserve">uzasadnienie </w:t>
      </w:r>
      <w:r w:rsidR="00D10B9D" w:rsidRPr="00731DB3">
        <w:rPr>
          <w:rFonts w:ascii="Times New Roman" w:hAnsi="Times New Roman" w:cs="Times New Roman"/>
          <w:color w:val="000000" w:themeColor="text1"/>
          <w:szCs w:val="16"/>
        </w:rPr>
        <w:t>zamieszcza się na osobnych stronach i dołącza do formularza</w:t>
      </w:r>
      <w:r w:rsidRPr="00731DB3">
        <w:rPr>
          <w:rFonts w:ascii="Times New Roman" w:hAnsi="Times New Roman" w:cs="Times New Roman"/>
          <w:color w:val="000000" w:themeColor="text1"/>
          <w:szCs w:val="16"/>
        </w:rPr>
        <w:t xml:space="preserve">. </w:t>
      </w:r>
      <w:r w:rsidR="00220620" w:rsidRPr="00731DB3">
        <w:rPr>
          <w:rFonts w:ascii="Times New Roman" w:hAnsi="Times New Roman" w:cs="Times New Roman"/>
          <w:color w:val="000000" w:themeColor="text1"/>
          <w:szCs w:val="16"/>
        </w:rPr>
        <w:t xml:space="preserve">W przypadku większej liczby </w:t>
      </w:r>
      <w:r w:rsidR="00415516" w:rsidRPr="00731DB3">
        <w:rPr>
          <w:rFonts w:ascii="Times New Roman" w:hAnsi="Times New Roman" w:cs="Times New Roman"/>
          <w:color w:val="000000" w:themeColor="text1"/>
          <w:szCs w:val="16"/>
        </w:rPr>
        <w:t>wierszy</w:t>
      </w:r>
      <w:r w:rsidR="00220620" w:rsidRPr="00731DB3">
        <w:rPr>
          <w:rFonts w:ascii="Times New Roman" w:hAnsi="Times New Roman" w:cs="Times New Roman"/>
          <w:color w:val="000000" w:themeColor="text1"/>
          <w:szCs w:val="16"/>
        </w:rPr>
        <w:t xml:space="preserve"> w </w:t>
      </w:r>
      <w:r w:rsidR="00415516" w:rsidRPr="00731DB3">
        <w:rPr>
          <w:rFonts w:ascii="Times New Roman" w:hAnsi="Times New Roman" w:cs="Times New Roman"/>
          <w:color w:val="000000" w:themeColor="text1"/>
          <w:szCs w:val="16"/>
        </w:rPr>
        <w:t>p</w:t>
      </w:r>
      <w:r w:rsidR="005424DB" w:rsidRPr="00731DB3">
        <w:rPr>
          <w:rFonts w:ascii="Times New Roman" w:hAnsi="Times New Roman" w:cs="Times New Roman"/>
          <w:color w:val="000000" w:themeColor="text1"/>
          <w:szCs w:val="16"/>
        </w:rPr>
        <w:t>kt</w:t>
      </w:r>
      <w:r w:rsidR="00220620" w:rsidRPr="00731DB3">
        <w:rPr>
          <w:rFonts w:ascii="Times New Roman" w:hAnsi="Times New Roman" w:cs="Times New Roman"/>
          <w:color w:val="000000" w:themeColor="text1"/>
          <w:szCs w:val="16"/>
        </w:rPr>
        <w:t xml:space="preserve"> 7.</w:t>
      </w:r>
      <w:r w:rsidR="003F6EA2" w:rsidRPr="00731DB3">
        <w:rPr>
          <w:rFonts w:ascii="Times New Roman" w:hAnsi="Times New Roman" w:cs="Times New Roman"/>
          <w:color w:val="000000" w:themeColor="text1"/>
          <w:szCs w:val="16"/>
        </w:rPr>
        <w:t>2</w:t>
      </w:r>
      <w:r w:rsidR="00220620" w:rsidRPr="00731DB3">
        <w:rPr>
          <w:rFonts w:ascii="Times New Roman" w:hAnsi="Times New Roman" w:cs="Times New Roman"/>
          <w:color w:val="000000" w:themeColor="text1"/>
          <w:szCs w:val="16"/>
        </w:rPr>
        <w:t xml:space="preserve">.4. </w:t>
      </w:r>
      <w:r w:rsidR="00415516" w:rsidRPr="00731DB3">
        <w:rPr>
          <w:rFonts w:ascii="Times New Roman" w:hAnsi="Times New Roman" w:cs="Times New Roman"/>
          <w:color w:val="000000" w:themeColor="text1"/>
          <w:szCs w:val="16"/>
        </w:rPr>
        <w:t>kolejne wiersze</w:t>
      </w:r>
      <w:r w:rsidR="00220620" w:rsidRPr="00731DB3">
        <w:rPr>
          <w:rFonts w:ascii="Times New Roman" w:hAnsi="Times New Roman" w:cs="Times New Roman"/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731DB3" w:rsidRDefault="00A21AC4" w:rsidP="009B01E8">
      <w:pPr>
        <w:pStyle w:val="Tekstprzypisukocowego"/>
        <w:jc w:val="both"/>
        <w:rPr>
          <w:rFonts w:ascii="Times New Roman" w:hAnsi="Times New Roman" w:cs="Times New Roman"/>
          <w:color w:val="000000" w:themeColor="text1"/>
        </w:rPr>
      </w:pPr>
      <w:r w:rsidRPr="00731DB3">
        <w:rPr>
          <w:rStyle w:val="Odwoanieprzypisukocowego"/>
          <w:rFonts w:ascii="Times New Roman" w:hAnsi="Times New Roman" w:cs="Times New Roman"/>
          <w:color w:val="000000" w:themeColor="text1"/>
          <w:sz w:val="16"/>
          <w:szCs w:val="16"/>
        </w:rPr>
        <w:endnoteRef/>
      </w:r>
      <w:r w:rsidRPr="00731DB3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>)</w:t>
      </w:r>
      <w:r w:rsidRPr="00731DB3">
        <w:rPr>
          <w:rFonts w:ascii="Times New Roman" w:hAnsi="Times New Roman" w:cs="Times New Roman"/>
          <w:color w:val="000000" w:themeColor="text1"/>
        </w:rPr>
        <w:t xml:space="preserve"> </w:t>
      </w:r>
      <w:r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W przypadku </w:t>
      </w:r>
      <w:r w:rsidR="004A52E3"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zaznaczenia pola „nie” (wskazania </w:t>
      </w:r>
      <w:r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terenu objętego </w:t>
      </w:r>
      <w:r w:rsidR="00321A90"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pismem </w:t>
      </w:r>
      <w:r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>jako częś</w:t>
      </w:r>
      <w:r w:rsidR="001950E3"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>ci</w:t>
      </w:r>
      <w:r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EF6381"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>moż</w:t>
      </w:r>
      <w:r w:rsidR="005424DB"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>na</w:t>
      </w:r>
      <w:r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doda</w:t>
      </w:r>
      <w:r w:rsidR="005424DB"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ć </w:t>
      </w:r>
      <w:r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731DB3" w:rsidRDefault="005F4B47" w:rsidP="009B01E8">
      <w:pPr>
        <w:pStyle w:val="ODNONIKtreodnonika"/>
        <w:spacing w:before="0" w:after="0"/>
        <w:jc w:val="both"/>
        <w:rPr>
          <w:rFonts w:ascii="Times New Roman" w:hAnsi="Times New Roman" w:cs="Times New Roman"/>
          <w:color w:val="000000" w:themeColor="text1"/>
          <w:szCs w:val="16"/>
        </w:rPr>
      </w:pPr>
      <w:r w:rsidRPr="00731DB3">
        <w:rPr>
          <w:rStyle w:val="Odwoanieprzypisukocowego"/>
          <w:rFonts w:ascii="Times New Roman" w:hAnsi="Times New Roman" w:cs="Times New Roman"/>
          <w:color w:val="000000" w:themeColor="text1"/>
          <w:szCs w:val="16"/>
        </w:rPr>
        <w:endnoteRef/>
      </w:r>
      <w:r w:rsidRPr="00731DB3">
        <w:rPr>
          <w:rFonts w:ascii="Times New Roman" w:hAnsi="Times New Roman" w:cs="Times New Roman"/>
          <w:color w:val="000000" w:themeColor="text1"/>
          <w:szCs w:val="16"/>
          <w:vertAlign w:val="superscript"/>
        </w:rPr>
        <w:t>)</w:t>
      </w:r>
      <w:r w:rsidRPr="00731DB3">
        <w:rPr>
          <w:rFonts w:ascii="Times New Roman" w:hAnsi="Times New Roman" w:cs="Times New Roman"/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731DB3">
        <w:rPr>
          <w:rFonts w:ascii="Times New Roman" w:hAnsi="Times New Roman" w:cs="Times New Roman"/>
          <w:color w:val="000000" w:themeColor="text1"/>
          <w:szCs w:val="16"/>
        </w:rPr>
        <w:t>P</w:t>
      </w:r>
      <w:r w:rsidR="00D07122" w:rsidRPr="00731DB3">
        <w:rPr>
          <w:rFonts w:ascii="Times New Roman" w:hAnsi="Times New Roman" w:cs="Times New Roman"/>
          <w:color w:val="000000" w:themeColor="text1"/>
          <w:szCs w:val="16"/>
        </w:rPr>
        <w:t>oda</w:t>
      </w:r>
      <w:r w:rsidR="001950E3" w:rsidRPr="00731DB3">
        <w:rPr>
          <w:rFonts w:ascii="Times New Roman" w:hAnsi="Times New Roman" w:cs="Times New Roman"/>
          <w:color w:val="000000" w:themeColor="text1"/>
          <w:szCs w:val="16"/>
        </w:rPr>
        <w:t>je się</w:t>
      </w:r>
      <w:r w:rsidR="00D07122" w:rsidRPr="00731DB3">
        <w:rPr>
          <w:rFonts w:ascii="Times New Roman" w:hAnsi="Times New Roman" w:cs="Times New Roman"/>
          <w:color w:val="000000" w:themeColor="text1"/>
          <w:szCs w:val="16"/>
        </w:rPr>
        <w:t xml:space="preserve"> nazwę lub symbol klasy przeznaczenia terenu z</w:t>
      </w:r>
      <w:r w:rsidRPr="00731DB3">
        <w:rPr>
          <w:rFonts w:ascii="Times New Roman" w:hAnsi="Times New Roman" w:cs="Times New Roman"/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731DB3">
        <w:rPr>
          <w:rFonts w:ascii="Times New Roman" w:hAnsi="Times New Roman" w:cs="Times New Roman"/>
          <w:color w:val="000000" w:themeColor="text1"/>
          <w:szCs w:val="16"/>
        </w:rPr>
        <w:t> </w:t>
      </w:r>
      <w:r w:rsidRPr="00731DB3">
        <w:rPr>
          <w:rFonts w:ascii="Times New Roman" w:hAnsi="Times New Roman" w:cs="Times New Roman"/>
          <w:color w:val="000000" w:themeColor="text1"/>
          <w:szCs w:val="16"/>
        </w:rPr>
        <w:t>r. o planowaniu i zagospodarowaniu przestrzennym</w:t>
      </w:r>
      <w:bookmarkEnd w:id="17"/>
      <w:r w:rsidR="009B01E8" w:rsidRPr="00731DB3">
        <w:rPr>
          <w:rFonts w:ascii="Times New Roman" w:hAnsi="Times New Roman" w:cs="Times New Roman"/>
          <w:color w:val="000000" w:themeColor="text1"/>
          <w:szCs w:val="16"/>
        </w:rPr>
        <w:t xml:space="preserve"> (Dz. U. z 2023 r. poz. 977, z </w:t>
      </w:r>
      <w:proofErr w:type="spellStart"/>
      <w:r w:rsidR="009B01E8" w:rsidRPr="00731DB3">
        <w:rPr>
          <w:rFonts w:ascii="Times New Roman" w:hAnsi="Times New Roman" w:cs="Times New Roman"/>
          <w:color w:val="000000" w:themeColor="text1"/>
          <w:szCs w:val="16"/>
        </w:rPr>
        <w:t>późn</w:t>
      </w:r>
      <w:proofErr w:type="spellEnd"/>
      <w:r w:rsidR="009B01E8" w:rsidRPr="00731DB3">
        <w:rPr>
          <w:rFonts w:ascii="Times New Roman" w:hAnsi="Times New Roman" w:cs="Times New Roman"/>
          <w:color w:val="000000" w:themeColor="text1"/>
          <w:szCs w:val="16"/>
        </w:rPr>
        <w:t>. zm.)</w:t>
      </w:r>
      <w:r w:rsidR="00315592" w:rsidRPr="00731DB3">
        <w:rPr>
          <w:rFonts w:ascii="Times New Roman" w:hAnsi="Times New Roman" w:cs="Times New Roman"/>
          <w:color w:val="000000" w:themeColor="text1"/>
          <w:szCs w:val="16"/>
        </w:rPr>
        <w:t>.</w:t>
      </w:r>
      <w:bookmarkEnd w:id="18"/>
      <w:r w:rsidRPr="00731DB3">
        <w:rPr>
          <w:rFonts w:ascii="Times New Roman" w:hAnsi="Times New Roman" w:cs="Times New Roman"/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731DB3" w:rsidRDefault="007D7DC6" w:rsidP="009B01E8">
      <w:pPr>
        <w:pStyle w:val="Tekstprzypisukocow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731DB3">
        <w:rPr>
          <w:rStyle w:val="Odwoanieprzypisukocowego"/>
          <w:rFonts w:ascii="Times New Roman" w:hAnsi="Times New Roman" w:cs="Times New Roman"/>
          <w:color w:val="000000" w:themeColor="text1"/>
          <w:sz w:val="16"/>
          <w:szCs w:val="16"/>
        </w:rPr>
        <w:endnoteRef/>
      </w:r>
      <w:r w:rsidRPr="00731DB3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</w:rPr>
        <w:t xml:space="preserve">) </w:t>
      </w:r>
      <w:r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inne niż wymienione w pkt 4, 5 i 6</w:t>
      </w:r>
      <w:r w:rsidR="002511A1"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załączniki te należy zanonimizować</w:t>
      </w:r>
      <w:r w:rsidR="00DB7EFF" w:rsidRPr="00731DB3">
        <w:rPr>
          <w:rFonts w:ascii="Times New Roman" w:hAnsi="Times New Roman" w:cs="Times New Roman"/>
          <w:color w:val="000000" w:themeColor="text1"/>
          <w:sz w:val="16"/>
          <w:szCs w:val="16"/>
        </w:rPr>
        <w:t>, tj. ukryć dane osobowe.</w:t>
      </w:r>
    </w:p>
    <w:p w14:paraId="3C9122F9" w14:textId="77777777" w:rsidR="00731DB3" w:rsidRDefault="00731DB3" w:rsidP="00731DB3">
      <w:pPr>
        <w:pStyle w:val="Tekstprzypisukocowego"/>
        <w:jc w:val="center"/>
        <w:rPr>
          <w:b/>
          <w:sz w:val="16"/>
          <w:szCs w:val="16"/>
        </w:rPr>
      </w:pPr>
    </w:p>
    <w:p w14:paraId="6E427EA5" w14:textId="77777777" w:rsidR="00731DB3" w:rsidRPr="00731DB3" w:rsidRDefault="00731DB3" w:rsidP="00731DB3">
      <w:pPr>
        <w:pStyle w:val="Tekstprzypisukocoweg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731DB3">
        <w:rPr>
          <w:rFonts w:ascii="Times New Roman" w:hAnsi="Times New Roman" w:cs="Times New Roman"/>
          <w:b/>
          <w:sz w:val="16"/>
          <w:szCs w:val="16"/>
        </w:rPr>
        <w:t>KLAUZULA INFORMACYJNA</w:t>
      </w:r>
    </w:p>
    <w:p w14:paraId="0801822C" w14:textId="77777777" w:rsidR="00731DB3" w:rsidRPr="00731DB3" w:rsidRDefault="00731DB3" w:rsidP="00731DB3">
      <w:pPr>
        <w:pStyle w:val="Tekstprzypisukocowego"/>
        <w:jc w:val="both"/>
        <w:rPr>
          <w:rFonts w:ascii="Times New Roman" w:hAnsi="Times New Roman" w:cs="Times New Roman"/>
          <w:sz w:val="16"/>
          <w:szCs w:val="16"/>
        </w:rPr>
      </w:pPr>
      <w:r w:rsidRPr="00731DB3">
        <w:rPr>
          <w:rFonts w:ascii="Times New Roman" w:hAnsi="Times New Roman" w:cs="Times New Roman"/>
          <w:sz w:val="16"/>
          <w:szCs w:val="16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731DB3">
        <w:rPr>
          <w:rFonts w:ascii="Times New Roman" w:hAnsi="Times New Roman" w:cs="Times New Roman"/>
          <w:sz w:val="16"/>
          <w:szCs w:val="16"/>
        </w:rPr>
        <w:t>Dz.U.UE.L</w:t>
      </w:r>
      <w:proofErr w:type="spellEnd"/>
      <w:r w:rsidRPr="00731DB3">
        <w:rPr>
          <w:rFonts w:ascii="Times New Roman" w:hAnsi="Times New Roman" w:cs="Times New Roman"/>
          <w:sz w:val="16"/>
          <w:szCs w:val="16"/>
        </w:rPr>
        <w:t>. z 2016r. Nr 119, s.1 ze zm.) - dalej: „RODO” informuję, że:</w:t>
      </w:r>
    </w:p>
    <w:p w14:paraId="3CEB79C6" w14:textId="072FA88F" w:rsidR="00731DB3" w:rsidRPr="00731DB3" w:rsidRDefault="00731DB3" w:rsidP="00731DB3">
      <w:pPr>
        <w:pStyle w:val="Tekstprzypisukocowego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731DB3">
        <w:rPr>
          <w:rFonts w:ascii="Times New Roman" w:hAnsi="Times New Roman" w:cs="Times New Roman"/>
          <w:sz w:val="16"/>
          <w:szCs w:val="16"/>
        </w:rPr>
        <w:t xml:space="preserve">Administratorem Państwa danych osobowych jest Wójt Gminy Wojsławice (adres: 22-120 Wojsławice, Wojsławice ul. Rynek 30,  e-mail: gmina@wojslawice.com, tel. 82 566 91 02).   </w:t>
      </w:r>
    </w:p>
    <w:p w14:paraId="30AB65B7" w14:textId="3AC0D664" w:rsidR="00731DB3" w:rsidRPr="00731DB3" w:rsidRDefault="00731DB3" w:rsidP="00731DB3">
      <w:pPr>
        <w:pStyle w:val="Tekstprzypisukocowego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731DB3">
        <w:rPr>
          <w:rFonts w:ascii="Times New Roman" w:hAnsi="Times New Roman" w:cs="Times New Roman"/>
          <w:sz w:val="16"/>
          <w:szCs w:val="16"/>
        </w:rPr>
        <w:t>Administrator wyznaczył Inspektora Ochrony Danych, z którym mogą się Państwo kontaktować we wszystkich sprawach dotyczących przetwarzania danych osobowych za pośrednictwem adresu e-mail: iodo@wojslawice.com lub pisemnie na adres Administratora.</w:t>
      </w:r>
    </w:p>
    <w:p w14:paraId="3A69ED94" w14:textId="12ED9B70" w:rsidR="00731DB3" w:rsidRPr="00731DB3" w:rsidRDefault="00731DB3" w:rsidP="00731DB3">
      <w:pPr>
        <w:pStyle w:val="Tekstprzypisukocowego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731DB3">
        <w:rPr>
          <w:rFonts w:ascii="Times New Roman" w:hAnsi="Times New Roman" w:cs="Times New Roman"/>
          <w:sz w:val="16"/>
          <w:szCs w:val="16"/>
        </w:rPr>
        <w:t>Państwa dane osobowe będą przetwarzane w celu obsługi wniosku do projektu planu ogólnego gminy Wojsławice w związku z podjęciem przez Radę Gminy Wojsławice  uchwały Nr X/53/2024 z dnia 19 grudnia 2024 roku w sprawie przystąpienia do sporządzenia planu ogólnego gminy Wojsławice, tj. gdyż jest to niezbędne do wypełnienia obowiązku prawnego ciążącego na Administratorze (art. 6 ust. 1 lit. c  RODO) w związku z art. 13i ustawy dnia 27 marca 2003 r. o planowaniu i zagospodarowaniu przestrzennym (</w:t>
      </w:r>
      <w:proofErr w:type="spellStart"/>
      <w:r w:rsidRPr="00731DB3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731DB3">
        <w:rPr>
          <w:rFonts w:ascii="Times New Roman" w:hAnsi="Times New Roman" w:cs="Times New Roman"/>
          <w:sz w:val="16"/>
          <w:szCs w:val="16"/>
        </w:rPr>
        <w:t>. Dz. U. z 2024 r. poz. 1130), Rozporządzeniem Ministra Rozwoju i Technologii z dnia 8 grudnia 2023 r. w sprawie projektu planu ogólnego gminy, dokumentowania prac planistycznych w zakresie tego planu oraz wydawania z niego wypisów i wyrysów (Dz.U. 2023 poz. 2758).</w:t>
      </w:r>
    </w:p>
    <w:p w14:paraId="0CCC2747" w14:textId="4070DAC0" w:rsidR="00731DB3" w:rsidRPr="00731DB3" w:rsidRDefault="00731DB3" w:rsidP="00731DB3">
      <w:pPr>
        <w:pStyle w:val="Tekstprzypisukocowego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731DB3">
        <w:rPr>
          <w:rFonts w:ascii="Times New Roman" w:hAnsi="Times New Roman" w:cs="Times New Roman"/>
          <w:sz w:val="16"/>
          <w:szCs w:val="16"/>
        </w:rPr>
        <w:t>Państwa dane osobowe będą przetwarzane przez okres niezbędny do real</w:t>
      </w:r>
      <w:bookmarkStart w:id="19" w:name="_GoBack"/>
      <w:bookmarkEnd w:id="19"/>
      <w:r w:rsidRPr="00731DB3">
        <w:rPr>
          <w:rFonts w:ascii="Times New Roman" w:hAnsi="Times New Roman" w:cs="Times New Roman"/>
          <w:sz w:val="16"/>
          <w:szCs w:val="16"/>
        </w:rPr>
        <w:t xml:space="preserve">izacji celu, o którym mowa w pkt. 3 z uwzględnieniem okresów przechowywania określonych w przepisach szczególnych, w tym przepisów archiwalnych tj. przez okres 5 lat. </w:t>
      </w:r>
    </w:p>
    <w:p w14:paraId="0F0B8079" w14:textId="4484C108" w:rsidR="00731DB3" w:rsidRPr="00731DB3" w:rsidRDefault="00731DB3" w:rsidP="00731DB3">
      <w:pPr>
        <w:pStyle w:val="Tekstprzypisukocowego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731DB3">
        <w:rPr>
          <w:rFonts w:ascii="Times New Roman" w:hAnsi="Times New Roman" w:cs="Times New Roman"/>
          <w:sz w:val="16"/>
          <w:szCs w:val="16"/>
        </w:rPr>
        <w:t>Państwa dane osobowe będą przetwarzane w sposób zautomatyzowany, lecz nie będą podlegały zautomatyzowanemu podejmowaniu decyzji, w tym o profilowaniu.</w:t>
      </w:r>
    </w:p>
    <w:p w14:paraId="474C65D8" w14:textId="33EE1C1C" w:rsidR="00731DB3" w:rsidRPr="00731DB3" w:rsidRDefault="00731DB3" w:rsidP="00731DB3">
      <w:pPr>
        <w:pStyle w:val="Tekstprzypisukocowego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731DB3">
        <w:rPr>
          <w:rFonts w:ascii="Times New Roman" w:hAnsi="Times New Roman" w:cs="Times New Roman"/>
          <w:sz w:val="16"/>
          <w:szCs w:val="16"/>
        </w:rPr>
        <w:t>Państwa dane osobowe nie będą przekazywane poza Europejski Obszar Gospodarczy (obejmujący Unię Europejską, Norwegię, Liechtenstein i Islandię).</w:t>
      </w:r>
    </w:p>
    <w:p w14:paraId="58EBD8AC" w14:textId="50B92D98" w:rsidR="00731DB3" w:rsidRPr="00731DB3" w:rsidRDefault="00731DB3" w:rsidP="00731DB3">
      <w:pPr>
        <w:pStyle w:val="Tekstprzypisukocowego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731DB3">
        <w:rPr>
          <w:rFonts w:ascii="Times New Roman" w:hAnsi="Times New Roman" w:cs="Times New Roman"/>
          <w:sz w:val="16"/>
          <w:szCs w:val="16"/>
        </w:rPr>
        <w:t>W związku z przetwarzaniem Państwa danych osobowych, przysługują Państwu następujące prawa:</w:t>
      </w:r>
    </w:p>
    <w:p w14:paraId="6AE42A14" w14:textId="6B170EBC" w:rsidR="00731DB3" w:rsidRPr="00731DB3" w:rsidRDefault="00731DB3" w:rsidP="00731DB3">
      <w:pPr>
        <w:pStyle w:val="Tekstprzypisukocowego"/>
        <w:numPr>
          <w:ilvl w:val="1"/>
          <w:numId w:val="20"/>
        </w:numPr>
        <w:ind w:left="567" w:hanging="283"/>
        <w:jc w:val="both"/>
        <w:rPr>
          <w:rFonts w:ascii="Times New Roman" w:hAnsi="Times New Roman" w:cs="Times New Roman"/>
          <w:sz w:val="16"/>
          <w:szCs w:val="16"/>
        </w:rPr>
      </w:pPr>
      <w:r w:rsidRPr="00731DB3">
        <w:rPr>
          <w:rFonts w:ascii="Times New Roman" w:hAnsi="Times New Roman" w:cs="Times New Roman"/>
          <w:sz w:val="16"/>
          <w:szCs w:val="16"/>
        </w:rPr>
        <w:t>prawo dostępu do swoich danych oraz otrzymania ich kopii – z tym że w przypadku gdy dane osobowe nie zostały zebrane od osoby, której dane dotyczą, to realizacja prawa do informacji o źródle ich pozyskania (art. 15 ust. 1 lit. g RODO) przysługuje, jeżeli nie wpływa na ochronę praw i wolności osoby, od której dane te pozyskano;</w:t>
      </w:r>
    </w:p>
    <w:p w14:paraId="4E2F3B2C" w14:textId="2995A55E" w:rsidR="00731DB3" w:rsidRPr="00731DB3" w:rsidRDefault="00731DB3" w:rsidP="00731DB3">
      <w:pPr>
        <w:pStyle w:val="Tekstprzypisukocowego"/>
        <w:numPr>
          <w:ilvl w:val="1"/>
          <w:numId w:val="20"/>
        </w:numPr>
        <w:ind w:left="567" w:hanging="283"/>
        <w:jc w:val="both"/>
        <w:rPr>
          <w:rFonts w:ascii="Times New Roman" w:hAnsi="Times New Roman" w:cs="Times New Roman"/>
          <w:sz w:val="16"/>
          <w:szCs w:val="16"/>
        </w:rPr>
      </w:pPr>
      <w:r w:rsidRPr="00731DB3">
        <w:rPr>
          <w:rFonts w:ascii="Times New Roman" w:hAnsi="Times New Roman" w:cs="Times New Roman"/>
          <w:sz w:val="16"/>
          <w:szCs w:val="16"/>
        </w:rPr>
        <w:t>prawo do sprostowania (poprawiania) swoich danych osobowych;</w:t>
      </w:r>
    </w:p>
    <w:p w14:paraId="04FDF535" w14:textId="6CF5CD48" w:rsidR="00731DB3" w:rsidRPr="00731DB3" w:rsidRDefault="00731DB3" w:rsidP="00731DB3">
      <w:pPr>
        <w:pStyle w:val="Tekstprzypisukocowego"/>
        <w:numPr>
          <w:ilvl w:val="1"/>
          <w:numId w:val="20"/>
        </w:numPr>
        <w:ind w:left="567" w:hanging="283"/>
        <w:jc w:val="both"/>
        <w:rPr>
          <w:rFonts w:ascii="Times New Roman" w:hAnsi="Times New Roman" w:cs="Times New Roman"/>
          <w:sz w:val="16"/>
          <w:szCs w:val="16"/>
        </w:rPr>
      </w:pPr>
      <w:r w:rsidRPr="00731DB3">
        <w:rPr>
          <w:rFonts w:ascii="Times New Roman" w:hAnsi="Times New Roman" w:cs="Times New Roman"/>
          <w:sz w:val="16"/>
          <w:szCs w:val="16"/>
        </w:rPr>
        <w:t>prawo do ograniczenia przetwarzania danych osobowych;</w:t>
      </w:r>
    </w:p>
    <w:p w14:paraId="1DB4AD26" w14:textId="2CD12B3C" w:rsidR="00731DB3" w:rsidRPr="00731DB3" w:rsidRDefault="00731DB3" w:rsidP="00731DB3">
      <w:pPr>
        <w:pStyle w:val="Tekstprzypisukocowego"/>
        <w:numPr>
          <w:ilvl w:val="1"/>
          <w:numId w:val="20"/>
        </w:numPr>
        <w:ind w:left="567" w:hanging="283"/>
        <w:jc w:val="both"/>
        <w:rPr>
          <w:rFonts w:ascii="Times New Roman" w:hAnsi="Times New Roman" w:cs="Times New Roman"/>
          <w:sz w:val="16"/>
          <w:szCs w:val="16"/>
        </w:rPr>
      </w:pPr>
      <w:r w:rsidRPr="00731DB3">
        <w:rPr>
          <w:rFonts w:ascii="Times New Roman" w:hAnsi="Times New Roman" w:cs="Times New Roman"/>
          <w:sz w:val="16"/>
          <w:szCs w:val="16"/>
        </w:rPr>
        <w:t>prawo do usunięcia danych w przypadkach określonych w przepisach RODO;</w:t>
      </w:r>
    </w:p>
    <w:p w14:paraId="37635BCE" w14:textId="6F745BCF" w:rsidR="00731DB3" w:rsidRPr="00731DB3" w:rsidRDefault="00731DB3" w:rsidP="00731DB3">
      <w:pPr>
        <w:pStyle w:val="Tekstprzypisukocowego"/>
        <w:numPr>
          <w:ilvl w:val="1"/>
          <w:numId w:val="20"/>
        </w:numPr>
        <w:ind w:left="567" w:hanging="283"/>
        <w:jc w:val="both"/>
        <w:rPr>
          <w:rFonts w:ascii="Times New Roman" w:hAnsi="Times New Roman" w:cs="Times New Roman"/>
          <w:sz w:val="16"/>
          <w:szCs w:val="16"/>
        </w:rPr>
      </w:pPr>
      <w:r w:rsidRPr="00731DB3">
        <w:rPr>
          <w:rFonts w:ascii="Times New Roman" w:hAnsi="Times New Roman" w:cs="Times New Roman"/>
          <w:sz w:val="16"/>
          <w:szCs w:val="16"/>
        </w:rPr>
        <w:t>prawo wniesienia skargi do Prezesa Urzędu Ochrony Danych Osobowych (ul. Stawki 2, 00-193 Warszawa) w sytuacji, gdy uznają Państwo, że przetwarzanie danych osobowych narusza przepisy ogólnego rozporządzenia o ochronie danych osobowych (RODO);</w:t>
      </w:r>
    </w:p>
    <w:p w14:paraId="79C5AEDF" w14:textId="5DF30B2F" w:rsidR="00731DB3" w:rsidRPr="00731DB3" w:rsidRDefault="00731DB3" w:rsidP="00731DB3">
      <w:pPr>
        <w:pStyle w:val="Tekstprzypisukocowego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731DB3">
        <w:rPr>
          <w:rFonts w:ascii="Times New Roman" w:hAnsi="Times New Roman" w:cs="Times New Roman"/>
          <w:sz w:val="16"/>
          <w:szCs w:val="16"/>
        </w:rPr>
        <w:t xml:space="preserve">Podanie przez Państwa danych osobowych w związku z ciążącym na Administratorze obowiązkiem prawnym jest obowiązkowe, a ich nieprzekazanie skutkować będzie brakiem realizacji celu, o którym mowa w punkcie 3. </w:t>
      </w:r>
    </w:p>
    <w:p w14:paraId="03F59796" w14:textId="5000F4FF" w:rsidR="00731DB3" w:rsidRPr="00731DB3" w:rsidRDefault="00731DB3" w:rsidP="00731DB3">
      <w:pPr>
        <w:pStyle w:val="Tekstprzypisukocowego"/>
        <w:numPr>
          <w:ilvl w:val="0"/>
          <w:numId w:val="20"/>
        </w:numPr>
        <w:ind w:left="284" w:hanging="284"/>
        <w:jc w:val="both"/>
        <w:rPr>
          <w:sz w:val="16"/>
          <w:szCs w:val="16"/>
        </w:rPr>
      </w:pPr>
      <w:r w:rsidRPr="00731DB3">
        <w:rPr>
          <w:rFonts w:ascii="Times New Roman" w:hAnsi="Times New Roman" w:cs="Times New Roman"/>
          <w:sz w:val="16"/>
          <w:szCs w:val="16"/>
        </w:rPr>
        <w:t>Państwa dane mogą zostać przekazane podmiotom zewnętrznym na podstawie umowy powierzenia przetwarzania danych osobowych tj. podmiotom zapewniającym ochronę danych osobowych i bezpieczeństwo IT, dostawcom usług teleinformatycznych, dostawcom usług informatycznych w zakresie systemów księgowo-ewidencyjnych, usługodawcom z zakresu księgowości, dostawcy strony podmiotowej w Biuletynie Informacji Publicznej, dostawcy usług informatycznych w zakresie systemów elektronicznego zarządzania dokumentacją w jednostce, dostawcy usług hostingu poczty mailowej w przypadku korespondencji prowadzonej drogą mailową, dostawcy usług brakowania bądź archiwizowania dokumentacji i nośników danych, a także podmiotom lub organom uprawnionym na podstawie przepisów prawa.. W przypadku braku właściwości do rozpatrzenia złożonego wniosku, Państwa dane osobowe zostaną przekazane na mocy przepisów prawa organowi właściwemu do jego załatwienia.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B3874" w14:textId="77777777" w:rsidR="00854DFA" w:rsidRDefault="00854DFA" w:rsidP="005F02B9">
      <w:r>
        <w:separator/>
      </w:r>
    </w:p>
    <w:p w14:paraId="77317542" w14:textId="77777777" w:rsidR="00854DFA" w:rsidRDefault="00854DFA" w:rsidP="005F02B9"/>
    <w:p w14:paraId="3F6C4AE1" w14:textId="77777777" w:rsidR="00854DFA" w:rsidRDefault="00854DFA" w:rsidP="005F02B9"/>
    <w:p w14:paraId="388174C7" w14:textId="77777777" w:rsidR="00854DFA" w:rsidRDefault="00854DFA"/>
  </w:footnote>
  <w:footnote w:type="continuationSeparator" w:id="0">
    <w:p w14:paraId="499F2E54" w14:textId="77777777" w:rsidR="00854DFA" w:rsidRDefault="00854DFA" w:rsidP="005F02B9">
      <w:r>
        <w:continuationSeparator/>
      </w:r>
    </w:p>
    <w:p w14:paraId="7AC120BB" w14:textId="77777777" w:rsidR="00854DFA" w:rsidRDefault="00854DFA" w:rsidP="005F02B9"/>
    <w:p w14:paraId="5E11AC6E" w14:textId="77777777" w:rsidR="00854DFA" w:rsidRDefault="00854DFA" w:rsidP="005F02B9"/>
    <w:p w14:paraId="6710D399" w14:textId="77777777" w:rsidR="00854DFA" w:rsidRDefault="00854DFA"/>
  </w:footnote>
  <w:footnote w:type="continuationNotice" w:id="1">
    <w:p w14:paraId="0C7A8D36" w14:textId="77777777" w:rsidR="00854DFA" w:rsidRDefault="00854DF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EFF51E1"/>
    <w:multiLevelType w:val="hybridMultilevel"/>
    <w:tmpl w:val="CA28E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7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4A6133B6"/>
    <w:multiLevelType w:val="hybridMultilevel"/>
    <w:tmpl w:val="DD38432C"/>
    <w:lvl w:ilvl="0" w:tplc="DA044832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7B480014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8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2"/>
  </w:num>
  <w:num w:numId="5">
    <w:abstractNumId w:val="11"/>
  </w:num>
  <w:num w:numId="6">
    <w:abstractNumId w:val="10"/>
  </w:num>
  <w:num w:numId="7">
    <w:abstractNumId w:val="3"/>
  </w:num>
  <w:num w:numId="8">
    <w:abstractNumId w:val="13"/>
  </w:num>
  <w:num w:numId="9">
    <w:abstractNumId w:val="4"/>
  </w:num>
  <w:num w:numId="10">
    <w:abstractNumId w:val="14"/>
  </w:num>
  <w:num w:numId="11">
    <w:abstractNumId w:val="19"/>
  </w:num>
  <w:num w:numId="12">
    <w:abstractNumId w:val="7"/>
  </w:num>
  <w:num w:numId="13">
    <w:abstractNumId w:val="6"/>
  </w:num>
  <w:num w:numId="14">
    <w:abstractNumId w:val="18"/>
  </w:num>
  <w:num w:numId="15">
    <w:abstractNumId w:val="0"/>
  </w:num>
  <w:num w:numId="16">
    <w:abstractNumId w:val="2"/>
  </w:num>
  <w:num w:numId="17">
    <w:abstractNumId w:val="17"/>
  </w:num>
  <w:num w:numId="18">
    <w:abstractNumId w:val="15"/>
  </w:num>
  <w:num w:numId="19">
    <w:abstractNumId w:val="5"/>
  </w:num>
  <w:num w:numId="20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362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6CFE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6643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0AD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073B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1DB3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54DFA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65BDB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A6695-93F0-4594-889F-0569DB88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2025-04-03T06:14:00Z</dcterms:created>
  <dcterms:modified xsi:type="dcterms:W3CDTF">2025-04-03T06:40:00Z</dcterms:modified>
</cp:coreProperties>
</file>