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59" w:before="0" w:after="0"/>
        <w:ind w:hanging="0" w:start="42"/>
        <w:rPr>
          <w:rFonts w:ascii="Arial Narrow" w:hAnsi="Arial Narrow"/>
        </w:rPr>
      </w:pPr>
      <w:r>
        <w:rPr>
          <w:rFonts w:eastAsia="Calibri" w:cs="Calibri" w:ascii="Arial Narrow" w:hAnsi="Arial Narrow"/>
        </w:rPr>
        <w:t xml:space="preserve"> </w:t>
      </w:r>
    </w:p>
    <w:p>
      <w:pPr>
        <w:pStyle w:val="Normal"/>
        <w:spacing w:lineRule="auto" w:line="259" w:before="0" w:after="0"/>
        <w:ind w:hanging="0" w:start="0" w:end="61"/>
        <w:jc w:val="center"/>
        <w:rPr>
          <w:rFonts w:ascii="Arial Narrow" w:hAnsi="Arial Narrow"/>
        </w:rPr>
      </w:pPr>
      <w:r>
        <w:rPr/>
        <w:drawing>
          <wp:inline distT="0" distB="0" distL="0" distR="0">
            <wp:extent cx="5407660" cy="762000"/>
            <wp:effectExtent l="0" t="0" r="0" b="0"/>
            <wp:docPr id="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pic:cNvPicPr>
                      <a:picLocks noChangeAspect="1" noChangeArrowheads="1"/>
                    </pic:cNvPicPr>
                  </pic:nvPicPr>
                  <pic:blipFill>
                    <a:blip r:embed="rId2"/>
                    <a:stretch>
                      <a:fillRect/>
                    </a:stretch>
                  </pic:blipFill>
                  <pic:spPr bwMode="auto">
                    <a:xfrm>
                      <a:off x="0" y="0"/>
                      <a:ext cx="5407660" cy="762000"/>
                    </a:xfrm>
                    <a:prstGeom prst="rect">
                      <a:avLst/>
                    </a:prstGeom>
                    <a:noFill/>
                  </pic:spPr>
                </pic:pic>
              </a:graphicData>
            </a:graphic>
          </wp:inline>
        </w:drawing>
      </w:r>
    </w:p>
    <w:p>
      <w:pPr>
        <w:pStyle w:val="Normal"/>
        <w:suppressAutoHyphens w:val="true"/>
        <w:spacing w:lineRule="auto" w:line="240" w:before="160" w:after="0"/>
        <w:jc w:val="center"/>
        <w:textAlignment w:val="baseline"/>
        <w:rPr>
          <w:rFonts w:ascii="Arial Narrow" w:hAnsi="Arial Narrow" w:eastAsia="NSimSun"/>
          <w:b/>
          <w:bCs/>
          <w:kern w:val="2"/>
          <w:u w:val="single"/>
          <w:lang w:eastAsia="zh-CN" w:bidi="hi-IN"/>
        </w:rPr>
      </w:pPr>
      <w:r>
        <w:rPr>
          <w:rFonts w:ascii="Arial Narrow" w:hAnsi="Arial Narrow"/>
          <w:b/>
        </w:rPr>
        <w:t xml:space="preserve"> </w:t>
      </w:r>
      <w:r>
        <w:rPr>
          <w:rFonts w:eastAsia="NSimSun" w:ascii="Arial Narrow" w:hAnsi="Arial Narrow"/>
          <w:b/>
          <w:bCs/>
          <w:kern w:val="2"/>
          <w:u w:val="single"/>
          <w:lang w:eastAsia="zh-CN" w:bidi="hi-IN"/>
        </w:rPr>
        <w:t>KLAUZULA INFORMACYJNA O PRZETWARZANIU DANYCH OSOBOWYCH</w:t>
      </w:r>
    </w:p>
    <w:p>
      <w:pPr>
        <w:pStyle w:val="Normal"/>
        <w:suppressAutoHyphens w:val="true"/>
        <w:spacing w:lineRule="auto" w:line="240" w:before="160" w:after="0"/>
        <w:jc w:val="center"/>
        <w:textAlignment w:val="baseline"/>
        <w:rPr>
          <w:rFonts w:ascii="Arial Narrow" w:hAnsi="Arial Narrow" w:eastAsia="NSimSun"/>
          <w:b/>
          <w:bCs/>
          <w:kern w:val="2"/>
          <w:u w:val="single"/>
          <w:lang w:eastAsia="zh-CN" w:bidi="hi-IN"/>
        </w:rPr>
      </w:pPr>
      <w:r>
        <w:rPr>
          <w:rFonts w:eastAsia="NSimSun" w:ascii="Arial Narrow" w:hAnsi="Arial Narrow"/>
          <w:b/>
          <w:bCs/>
          <w:kern w:val="2"/>
          <w:u w:val="single"/>
          <w:lang w:eastAsia="zh-CN" w:bidi="hi-IN"/>
        </w:rPr>
      </w:r>
    </w:p>
    <w:p>
      <w:pPr>
        <w:pStyle w:val="Normal"/>
        <w:spacing w:lineRule="auto" w:line="259" w:before="0" w:after="0"/>
        <w:ind w:hanging="10" w:start="10" w:end="12"/>
        <w:rPr>
          <w:rFonts w:ascii="Arial Narrow" w:hAnsi="Arial Narrow" w:eastAsia="NSimSun"/>
          <w:b/>
          <w:bCs/>
          <w:kern w:val="2"/>
          <w:u w:val="single"/>
          <w:lang w:eastAsia="zh-CN" w:bidi="hi-IN"/>
        </w:rPr>
      </w:pPr>
      <w:r>
        <w:rPr>
          <w:rFonts w:ascii="Arial Narrow" w:hAnsi="Arial Narrow"/>
          <w:bCs/>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(dalej ,,RODO”) przekazujemy informacje dotyczące przetwarzania Państwa danych osobowych.</w:t>
      </w:r>
    </w:p>
    <w:p>
      <w:pPr>
        <w:pStyle w:val="Normal"/>
        <w:spacing w:lineRule="auto" w:line="276" w:before="240" w:after="120"/>
        <w:rPr>
          <w:rFonts w:ascii="Arial Narrow" w:hAnsi="Arial Narrow" w:eastAsia="" w:eastAsiaTheme="minorEastAsia"/>
          <w:b/>
          <w:bCs/>
          <w:color w:val="002060"/>
          <w:sz w:val="24"/>
          <w:u w:val="single"/>
        </w:rPr>
      </w:pPr>
      <w:r>
        <w:rPr>
          <w:rFonts w:eastAsia="" w:ascii="Arial Narrow" w:hAnsi="Arial Narrow" w:eastAsiaTheme="minorEastAsia"/>
          <w:b/>
          <w:bCs/>
          <w:color w:val="auto"/>
          <w:sz w:val="24"/>
          <w:u w:val="single"/>
        </w:rPr>
        <w:t>Administrator Danych Osobowych</w:t>
      </w:r>
    </w:p>
    <w:p>
      <w:pPr>
        <w:pStyle w:val="Normal"/>
        <w:spacing w:before="0" w:after="0"/>
        <w:rPr>
          <w:rFonts w:ascii="Arial Narrow" w:hAnsi="Arial Narrow"/>
          <w:szCs w:val="22"/>
        </w:rPr>
      </w:pPr>
      <w:r>
        <w:rPr>
          <w:rFonts w:ascii="Arial Narrow" w:hAnsi="Arial Narrow"/>
          <w:szCs w:val="22"/>
        </w:rPr>
        <w:t xml:space="preserve">Administratorem Państwa danych osobowych jest </w:t>
      </w:r>
      <w:r>
        <w:rPr>
          <w:rFonts w:ascii="Arial Narrow" w:hAnsi="Arial Narrow"/>
          <w:szCs w:val="22"/>
        </w:rPr>
        <w:t>Gmina Wojsławice</w:t>
      </w:r>
      <w:r>
        <w:rPr>
          <w:rFonts w:ascii="Arial Narrow" w:hAnsi="Arial Narrow"/>
          <w:szCs w:val="22"/>
        </w:rPr>
        <w:t xml:space="preserve">, w imieniu którego działa </w:t>
      </w:r>
      <w:r>
        <w:rPr>
          <w:rFonts w:ascii="Arial Narrow" w:hAnsi="Arial Narrow"/>
          <w:szCs w:val="22"/>
        </w:rPr>
        <w:t>Wójt Gminy Wojsławice</w:t>
      </w:r>
      <w:r>
        <w:rPr>
          <w:rFonts w:ascii="Arial Narrow" w:hAnsi="Arial Narrow"/>
          <w:szCs w:val="22"/>
        </w:rPr>
        <w:t xml:space="preserve">, w zakresie jakim pełni funkcję Beneficjenta, z którym można się skontaktować na adres do korespondencji: </w:t>
      </w:r>
      <w:r>
        <w:rPr>
          <w:rFonts w:cs="Times New Roman" w:ascii="Arial Narrow" w:hAnsi="Arial Narrow"/>
          <w:sz w:val="22"/>
          <w:szCs w:val="22"/>
        </w:rPr>
        <w:t xml:space="preserve">22-120 Wojsławice, Wojsławice ul. Rynek 30, tel. 82 566 91 02, e-mail: </w:t>
      </w:r>
      <w:hyperlink r:id="rId3">
        <w:r>
          <w:rPr>
            <w:rStyle w:val="Hyperlink"/>
            <w:rFonts w:cs="Times New Roman" w:ascii="Arial Narrow" w:hAnsi="Arial Narrow"/>
            <w:sz w:val="22"/>
            <w:szCs w:val="22"/>
          </w:rPr>
          <w:t>gmina@wojslawice.com</w:t>
        </w:r>
      </w:hyperlink>
      <w:r>
        <w:rPr>
          <w:rFonts w:ascii="Arial Narrow" w:hAnsi="Arial Narrow"/>
          <w:sz w:val="22"/>
          <w:szCs w:val="22"/>
        </w:rPr>
        <w:t xml:space="preserve"> .</w:t>
      </w:r>
    </w:p>
    <w:p>
      <w:pPr>
        <w:pStyle w:val="Normal"/>
        <w:spacing w:before="120" w:after="0"/>
        <w:rPr>
          <w:rFonts w:ascii="Arial Narrow" w:hAnsi="Arial Narrow"/>
          <w:szCs w:val="22"/>
        </w:rPr>
      </w:pPr>
      <w:r>
        <w:rPr>
          <w:rFonts w:ascii="Arial Narrow" w:hAnsi="Arial Narrow"/>
          <w:szCs w:val="22"/>
        </w:rPr>
        <w:t xml:space="preserve">Administrator wyznaczył Inspektora Ochrony Danych, z którym można skontaktować się za pośrednictwem adresu email </w:t>
      </w:r>
      <w:r>
        <w:rPr>
          <w:rFonts w:cs="Times New Roman" w:ascii="Times New Roman" w:hAnsi="Times New Roman"/>
          <w:sz w:val="24"/>
          <w:szCs w:val="24"/>
        </w:rPr>
        <w:t xml:space="preserve"> </w:t>
      </w:r>
      <w:hyperlink r:id="rId4">
        <w:r>
          <w:rPr>
            <w:rStyle w:val="Hyperlink"/>
            <w:rFonts w:cs="Times New Roman" w:ascii="Arial Narrow" w:hAnsi="Arial Narrow"/>
            <w:sz w:val="22"/>
            <w:szCs w:val="22"/>
          </w:rPr>
          <w:t>iodo@wojslawice.com</w:t>
        </w:r>
      </w:hyperlink>
      <w:r>
        <w:rPr>
          <w:rFonts w:cs="Times New Roman" w:ascii="Arial Narrow" w:hAnsi="Arial Narrow"/>
          <w:sz w:val="22"/>
          <w:szCs w:val="22"/>
        </w:rPr>
        <w:t xml:space="preserve"> lub pisemnie, kierując korespondencję pod adres siedziby Administratora</w:t>
      </w:r>
      <w:r>
        <w:rPr>
          <w:rFonts w:ascii="Arial Narrow" w:hAnsi="Arial Narrow"/>
          <w:szCs w:val="22"/>
        </w:rPr>
        <w:t>.</w:t>
      </w:r>
    </w:p>
    <w:p>
      <w:pPr>
        <w:pStyle w:val="Normal"/>
        <w:spacing w:before="120" w:after="0"/>
        <w:rPr>
          <w:rFonts w:ascii="Arial Narrow" w:hAnsi="Arial Narrow"/>
          <w:szCs w:val="22"/>
        </w:rPr>
      </w:pPr>
      <w:r>
        <w:rPr>
          <w:rFonts w:ascii="Arial Narrow" w:hAnsi="Arial Narrow"/>
          <w:szCs w:val="22"/>
        </w:rPr>
        <w:t>Odrębnymi administratorami Państwa danych są:</w:t>
      </w:r>
    </w:p>
    <w:p>
      <w:pPr>
        <w:pStyle w:val="ListParagraph"/>
        <w:numPr>
          <w:ilvl w:val="0"/>
          <w:numId w:val="1"/>
        </w:numPr>
        <w:spacing w:before="120" w:after="0"/>
        <w:contextualSpacing/>
        <w:rPr>
          <w:rFonts w:ascii="Arial Narrow" w:hAnsi="Arial Narrow"/>
          <w:szCs w:val="22"/>
        </w:rPr>
      </w:pPr>
      <w:r>
        <w:rPr>
          <w:rFonts w:ascii="Arial Narrow" w:hAnsi="Arial Narrow"/>
          <w:szCs w:val="22"/>
        </w:rPr>
        <w:t xml:space="preserve">Województwo Lubelskie, w imieniu, którego działa Zarząd Województwa Lubelskiego, w zakresie w jakim pełni funkcję Instytucji Zarządzającej, z siedzibą przy ul. Artura Grottgera 4, 20-029 Lublin, </w:t>
      </w:r>
    </w:p>
    <w:p>
      <w:pPr>
        <w:pStyle w:val="ListParagraph"/>
        <w:spacing w:before="120" w:after="0"/>
        <w:ind w:hanging="0" w:start="720"/>
        <w:contextualSpacing/>
        <w:rPr>
          <w:rFonts w:ascii="Arial Narrow" w:hAnsi="Arial Narrow"/>
          <w:szCs w:val="22"/>
        </w:rPr>
      </w:pPr>
      <w:r>
        <w:rPr>
          <w:rFonts w:ascii="Arial Narrow" w:hAnsi="Arial Narrow"/>
          <w:szCs w:val="22"/>
        </w:rPr>
        <w:t xml:space="preserve">Administrator wyznaczył Inspektora Ochrony Danych, z którym można się skontaktować za pośrednictwem adresu email </w:t>
      </w:r>
      <w:hyperlink r:id="rId5">
        <w:r>
          <w:rPr>
            <w:rStyle w:val="Hyperlink"/>
            <w:rFonts w:ascii="Arial Narrow" w:hAnsi="Arial Narrow"/>
            <w:szCs w:val="22"/>
          </w:rPr>
          <w:t>iod@lubelskie.pl</w:t>
        </w:r>
      </w:hyperlink>
      <w:r>
        <w:rPr>
          <w:rFonts w:ascii="Arial Narrow" w:hAnsi="Arial Narrow"/>
          <w:szCs w:val="22"/>
        </w:rPr>
        <w:t xml:space="preserve"> lub wysyłając list na adres administratora. </w:t>
      </w:r>
    </w:p>
    <w:p>
      <w:pPr>
        <w:pStyle w:val="ListParagraph"/>
        <w:numPr>
          <w:ilvl w:val="0"/>
          <w:numId w:val="1"/>
        </w:numPr>
        <w:spacing w:before="120" w:after="0"/>
        <w:contextualSpacing/>
        <w:rPr>
          <w:rFonts w:ascii="Arial Narrow" w:hAnsi="Arial Narrow"/>
          <w:szCs w:val="22"/>
        </w:rPr>
      </w:pPr>
      <w:r>
        <w:rPr>
          <w:rFonts w:ascii="Arial Narrow" w:hAnsi="Arial Narrow"/>
          <w:szCs w:val="22"/>
        </w:rPr>
        <w:t>Minister właściwy do spraw rozwoju regionalnego, w zakresie jakim pełni funkcję Instytucji Koordynującej Umowę Partnerstwa, z siedzibą przy ul. Wspólnej 2/4, 00-926 Warszawa.</w:t>
      </w:r>
    </w:p>
    <w:p>
      <w:pPr>
        <w:pStyle w:val="ListParagraph"/>
        <w:spacing w:before="120" w:after="0"/>
        <w:ind w:hanging="0" w:start="720"/>
        <w:contextualSpacing/>
        <w:rPr>
          <w:rFonts w:ascii="Arial Narrow" w:hAnsi="Arial Narrow"/>
          <w:szCs w:val="22"/>
        </w:rPr>
      </w:pPr>
      <w:r>
        <w:rPr>
          <w:rFonts w:ascii="Arial Narrow" w:hAnsi="Arial Narrow"/>
          <w:szCs w:val="22"/>
        </w:rPr>
        <w:t xml:space="preserve">Administrator wyznaczył Inspektora Ochrony Danych, z którym można się skontaktować za pośrednictwem adresu email </w:t>
      </w:r>
      <w:hyperlink r:id="rId6">
        <w:r>
          <w:rPr>
            <w:rStyle w:val="Hyperlink"/>
            <w:rFonts w:ascii="Arial Narrow" w:hAnsi="Arial Narrow"/>
            <w:szCs w:val="22"/>
          </w:rPr>
          <w:t>iod@mfipr.gov.pl</w:t>
        </w:r>
      </w:hyperlink>
      <w:r>
        <w:rPr>
          <w:rFonts w:ascii="Arial Narrow" w:hAnsi="Arial Narrow"/>
          <w:szCs w:val="22"/>
        </w:rPr>
        <w:t xml:space="preserve"> lub wysyłając list na adres administratora. </w:t>
      </w:r>
    </w:p>
    <w:p>
      <w:pPr>
        <w:pStyle w:val="Normal"/>
        <w:spacing w:lineRule="auto" w:line="276" w:before="120" w:after="120"/>
        <w:rPr>
          <w:rFonts w:ascii="Arial Narrow" w:hAnsi="Arial Narrow" w:eastAsia="" w:eastAsiaTheme="minorEastAsia"/>
          <w:b/>
          <w:bCs/>
          <w:color w:val="auto"/>
          <w:sz w:val="24"/>
          <w:u w:val="single"/>
        </w:rPr>
      </w:pPr>
      <w:r>
        <w:rPr>
          <w:rFonts w:eastAsia="" w:ascii="Arial Narrow" w:hAnsi="Arial Narrow" w:eastAsiaTheme="minorEastAsia"/>
          <w:b/>
          <w:bCs/>
          <w:color w:val="auto"/>
          <w:sz w:val="24"/>
          <w:u w:val="single"/>
        </w:rPr>
        <w:t>Cel przetwarzania danych</w:t>
      </w:r>
    </w:p>
    <w:p>
      <w:pPr>
        <w:pStyle w:val="Normal"/>
        <w:spacing w:before="0" w:after="27"/>
        <w:rPr>
          <w:rFonts w:ascii="Arial Narrow" w:hAnsi="Arial Narrow"/>
          <w:bCs/>
        </w:rPr>
      </w:pPr>
      <w:r>
        <w:rPr>
          <w:rFonts w:ascii="Arial Narrow" w:hAnsi="Arial Narrow"/>
        </w:rPr>
        <w:t xml:space="preserve">Państwa dane osobowe będziemy przetwarzać w związku z realizacją projektu pn. </w:t>
      </w:r>
      <w:bookmarkStart w:id="0" w:name="_Hlk209002145"/>
      <w:r>
        <w:rPr>
          <w:rFonts w:ascii="Arial Narrow" w:hAnsi="Arial Narrow"/>
        </w:rPr>
        <w:t>„Nowoczesny angielski dla przyszłości – rozwój kompetencji w Wojsławicach”, nr FELU.10.01-IZ.00-0054/26</w:t>
      </w:r>
      <w:r>
        <w:rPr>
          <w:rFonts w:ascii="Arial Narrow" w:hAnsi="Arial Narrow"/>
          <w:b/>
        </w:rPr>
        <w:t>.</w:t>
      </w:r>
      <w:bookmarkEnd w:id="0"/>
      <w:r>
        <w:rPr>
          <w:rFonts w:ascii="Arial Narrow" w:hAnsi="Arial Narrow"/>
          <w:b/>
        </w:rPr>
        <w:t xml:space="preserve"> </w:t>
      </w:r>
      <w:r>
        <w:rPr>
          <w:rFonts w:ascii="Arial Narrow" w:hAnsi="Arial Narrow"/>
          <w:bCs/>
        </w:rPr>
        <w:t xml:space="preserve">Podanie danych jest dobrowolne, ale konieczne do realizacji ww. celu. Odmowa jest równoznaczna z brakiem możliwości podjęcia stosownych działań. </w:t>
      </w:r>
    </w:p>
    <w:p>
      <w:pPr>
        <w:pStyle w:val="Normal"/>
        <w:spacing w:before="0" w:after="27"/>
        <w:rPr>
          <w:rFonts w:ascii="Arial Narrow" w:hAnsi="Arial Narrow"/>
          <w:b/>
          <w:u w:val="single"/>
        </w:rPr>
      </w:pPr>
      <w:r>
        <w:rPr>
          <w:rFonts w:ascii="Arial Narrow" w:hAnsi="Arial Narrow"/>
          <w:b/>
          <w:u w:val="single"/>
        </w:rPr>
        <w:t>Podstawa prawna przetwarzania danych</w:t>
      </w:r>
    </w:p>
    <w:p>
      <w:pPr>
        <w:pStyle w:val="Normal"/>
        <w:spacing w:before="0" w:after="27"/>
        <w:rPr>
          <w:rFonts w:ascii="Arial Narrow" w:hAnsi="Arial Narrow"/>
          <w:bCs/>
        </w:rPr>
      </w:pPr>
      <w:r>
        <w:rPr>
          <w:rFonts w:ascii="Arial Narrow" w:hAnsi="Arial Narrow"/>
          <w:bCs/>
        </w:rPr>
        <w:t xml:space="preserve">Podstawą prawną do przetwarzania danych osobowych zwykłej i szczególnej kategorii jest art. 6 ust. 1 lit. c i e oraz art. 9 ust. 2 lit. b RODO, zgodnie z którym przetwarzanie jest zgodne z prawem, jeżeli jest niezbędne do wykonania zadania realizowanego w interesie publicznym lub w ramach sprawowania władzy publicznej powierzonej administratorowi, jak również gdy przetwarzanie jest niezbędne do wypełnienia obowiązków i wykonania szczególnych praw przez administratora lub osobę, której dane dotyczą. </w:t>
      </w:r>
    </w:p>
    <w:p>
      <w:pPr>
        <w:pStyle w:val="Normal"/>
        <w:keepNext w:val="true"/>
        <w:spacing w:lineRule="auto" w:line="240" w:before="120" w:after="176"/>
        <w:rPr>
          <w:rFonts w:ascii="Arial Narrow" w:hAnsi="Arial Narrow" w:eastAsia="" w:eastAsiaTheme="minorEastAsia"/>
          <w:b/>
          <w:bCs/>
          <w:color w:val="auto"/>
          <w:sz w:val="24"/>
          <w:u w:val="single"/>
        </w:rPr>
      </w:pPr>
      <w:r>
        <w:rPr>
          <w:rFonts w:eastAsia="" w:ascii="Arial Narrow" w:hAnsi="Arial Narrow" w:eastAsiaTheme="minorEastAsia"/>
          <w:b/>
          <w:bCs/>
          <w:color w:val="auto"/>
          <w:sz w:val="24"/>
          <w:u w:val="single"/>
        </w:rPr>
        <w:t>Odbiorcy danych osobowych</w:t>
      </w:r>
    </w:p>
    <w:p>
      <w:pPr>
        <w:pStyle w:val="Normal"/>
        <w:spacing w:lineRule="auto" w:line="276" w:before="120" w:after="120"/>
        <w:ind w:firstLine="426" w:start="10"/>
        <w:rPr>
          <w:rFonts w:ascii="Arial Narrow" w:hAnsi="Arial Narrow" w:cs="" w:cstheme="majorBidi"/>
          <w:szCs w:val="28"/>
          <w:lang w:eastAsia="hi-IN" w:bidi="hi-IN"/>
        </w:rPr>
      </w:pPr>
      <w:r>
        <w:rPr>
          <w:rFonts w:cs="" w:ascii="Arial Narrow" w:hAnsi="Arial Narrow" w:cstheme="majorBidi"/>
          <w:szCs w:val="28"/>
          <w:lang w:eastAsia="hi-IN" w:bidi="hi-IN"/>
        </w:rPr>
        <w:t xml:space="preserve">Państwa dane osobowe przetwarzane są wyłącznie w zakresie związanym z realizacją powyższych celów. </w:t>
        <w:br/>
        <w:t xml:space="preserve">Nie udostępniamy Państwa danych innym odbiorcom oprócz podmiotów upoważnionych na podstawie przepisów prawa. Dane mogą zostać przekazane podmiotom realizującym badania ewaluacyjne na zlecenie Ministra Właściwego ds. rozwoju regionalnego, Instytucji Zarządzającej lub Beneficjenta. Dane mogą również zostać udostępnione podmiotom dokonującym oceny, ekspertyzy, podmiotom zaangażowanym w proces audytu, ewaluacji i kontroli projektu, na podstawie obowiązujących przepisów prawa. </w:t>
      </w:r>
    </w:p>
    <w:p>
      <w:pPr>
        <w:pStyle w:val="Normal"/>
        <w:spacing w:lineRule="auto" w:line="276" w:before="120" w:after="120"/>
        <w:ind w:firstLine="426" w:start="10"/>
        <w:rPr>
          <w:rFonts w:ascii="Arial Narrow" w:hAnsi="Arial Narrow" w:cs="" w:cstheme="majorBidi"/>
          <w:szCs w:val="28"/>
          <w:lang w:eastAsia="hi-IN" w:bidi="hi-IN"/>
        </w:rPr>
      </w:pPr>
      <w:r>
        <w:rPr>
          <w:rFonts w:cs="" w:ascii="Arial Narrow" w:hAnsi="Arial Narrow" w:cstheme="majorBidi"/>
          <w:szCs w:val="28"/>
          <w:lang w:eastAsia="hi-IN" w:bidi="hi-IN"/>
        </w:rPr>
        <w:t>Dane mogą być również ujawniane podmiotom zapewniającym obsługę administracyjną, techniczną i informatyczną Urzędu. W szczególności podmiotom administrującym systemami informatycznymi, serwisującym sprzęt informatyczny, zapewniającymi transport dokumentów i nośników elektronicznych, zapewniającymi niszczenie dokumentów i nośników elektronicznych oraz podmiotom zapewniającym obsługę prawną. Przekazanie danych realizowane będzie na podstawie zawartych umów powierzenia przetwarzania, a podmioty przetwarzające mogą je przetwarzać jedynie na polecenie Urzędu, co należy rozumieć w ten sposób, że nie są uprawnione do przetwarzania tych danych we własnych celach.</w:t>
      </w:r>
    </w:p>
    <w:p>
      <w:pPr>
        <w:pStyle w:val="Normal"/>
        <w:keepNext w:val="true"/>
        <w:spacing w:lineRule="auto" w:line="240" w:before="120" w:after="120"/>
        <w:rPr>
          <w:rFonts w:ascii="Arial Narrow" w:hAnsi="Arial Narrow" w:eastAsia="" w:eastAsiaTheme="minorEastAsia"/>
          <w:b/>
          <w:bCs/>
          <w:color w:val="002060"/>
          <w:sz w:val="24"/>
          <w:u w:val="single"/>
        </w:rPr>
      </w:pPr>
      <w:r>
        <w:rPr>
          <w:rFonts w:eastAsia="" w:ascii="Arial Narrow" w:hAnsi="Arial Narrow" w:eastAsiaTheme="minorEastAsia"/>
          <w:b/>
          <w:bCs/>
          <w:color w:val="auto"/>
          <w:sz w:val="24"/>
          <w:u w:val="single"/>
        </w:rPr>
        <w:t>Okres przechowywania danych</w:t>
      </w:r>
    </w:p>
    <w:p>
      <w:pPr>
        <w:pStyle w:val="Normal"/>
        <w:rPr>
          <w:rFonts w:ascii="Arial Narrow" w:hAnsi="Arial Narrow"/>
        </w:rPr>
      </w:pPr>
      <w:r>
        <w:rPr>
          <w:rFonts w:ascii="Arial Narrow" w:hAnsi="Arial Narrow"/>
        </w:rPr>
        <w:tab/>
        <w:tab/>
        <w:t xml:space="preserve">Państwa dane będziemy przechowywać zgodnie z przepisami o narodowym zasobie archiwalnym i archiwach, do momentu zakończenia realizacji wszelkich zadań związanych z realizacją i rozliczeniem projektu, z zastrzeżeniem przepisów, które mogą przewidywać dłuższy termin przeprowadzania kontroli, a ponadto przepisów dotyczących pomocy publicznej i pomocy </w:t>
      </w:r>
      <w:r>
        <w:rPr>
          <w:rFonts w:ascii="Arial Narrow" w:hAnsi="Arial Narrow"/>
          <w:i/>
          <w:iCs/>
        </w:rPr>
        <w:t xml:space="preserve">de minimis </w:t>
      </w:r>
      <w:r>
        <w:rPr>
          <w:rFonts w:ascii="Arial Narrow" w:hAnsi="Arial Narrow"/>
        </w:rPr>
        <w:t xml:space="preserve"> oraz przepisów dotyczących podatku od towarów i usług. </w:t>
      </w:r>
    </w:p>
    <w:p>
      <w:pPr>
        <w:pStyle w:val="Normal"/>
        <w:keepNext w:val="true"/>
        <w:spacing w:lineRule="auto" w:line="240" w:before="120" w:after="120"/>
        <w:ind w:hanging="0" w:start="0"/>
        <w:rPr>
          <w:rFonts w:ascii="Arial Narrow" w:hAnsi="Arial Narrow" w:eastAsia="" w:eastAsiaTheme="minorEastAsia"/>
          <w:b/>
          <w:bCs/>
          <w:color w:val="auto"/>
          <w:sz w:val="24"/>
          <w:u w:val="single"/>
        </w:rPr>
      </w:pPr>
      <w:r>
        <w:rPr>
          <w:rFonts w:eastAsia="" w:ascii="Arial Narrow" w:hAnsi="Arial Narrow" w:eastAsiaTheme="minorEastAsia"/>
          <w:b/>
          <w:bCs/>
          <w:color w:val="auto"/>
          <w:sz w:val="24"/>
          <w:u w:val="single"/>
        </w:rPr>
        <w:t>Prawa osób, których dane dotyczą</w:t>
      </w:r>
    </w:p>
    <w:p>
      <w:pPr>
        <w:pStyle w:val="Normal"/>
        <w:spacing w:lineRule="auto" w:line="276" w:before="120" w:after="120"/>
        <w:ind w:firstLine="426" w:start="10"/>
        <w:rPr>
          <w:rFonts w:ascii="Arial Narrow" w:hAnsi="Arial Narrow" w:eastAsia="" w:cs="" w:cstheme="majorBidi" w:eastAsiaTheme="majorEastAsia"/>
          <w:szCs w:val="28"/>
          <w:lang w:eastAsia="hi-IN" w:bidi="hi-IN"/>
        </w:rPr>
      </w:pPr>
      <w:r>
        <w:rPr>
          <w:rFonts w:eastAsia="" w:cs="" w:ascii="Arial Narrow" w:hAnsi="Arial Narrow" w:cstheme="majorBidi" w:eastAsiaTheme="majorEastAsia"/>
          <w:szCs w:val="28"/>
          <w:lang w:eastAsia="hi-IN" w:bidi="hi-IN"/>
        </w:rPr>
        <w:t xml:space="preserve">W związku z przetwarzaniem Państwa danych osobowych przysługuje Państwu prawo dostępu do treści swoich danych, otrzymania ich kopii, sprostowania, usunięcia, ograniczenia, a także wniesienia sprzeciwu (jeśli przetwarzanie odbywa się w celu wykonywania zadania realizowanego w interesie publicznym lub w ramach sprawowania władzy publicznej, powierzonej administratorowi). </w:t>
      </w:r>
    </w:p>
    <w:p>
      <w:pPr>
        <w:pStyle w:val="Normal"/>
        <w:spacing w:lineRule="auto" w:line="276" w:before="120" w:after="120"/>
        <w:ind w:firstLine="426" w:start="10"/>
        <w:rPr>
          <w:rFonts w:ascii="Arial Narrow" w:hAnsi="Arial Narrow" w:cs="Times New Roman"/>
          <w:szCs w:val="28"/>
          <w:lang w:eastAsia="hi-IN" w:bidi="hi-IN"/>
        </w:rPr>
      </w:pPr>
      <w:r>
        <w:rPr>
          <w:rFonts w:eastAsia="" w:cs="" w:ascii="Arial Narrow" w:hAnsi="Arial Narrow" w:cstheme="majorBidi" w:eastAsiaTheme="majorEastAsia"/>
          <w:szCs w:val="28"/>
          <w:lang w:eastAsia="hi-IN" w:bidi="hi-IN"/>
        </w:rPr>
        <w:t>W przypadku powzięcia informacji o niezgodnym z prawem przetwarzaniu danych osobowych w naszym Urzędzie,</w:t>
      </w:r>
      <w:r>
        <w:rPr>
          <w:rFonts w:cs="Times New Roman" w:ascii="Arial Narrow" w:hAnsi="Arial Narrow"/>
          <w:szCs w:val="28"/>
          <w:lang w:eastAsia="hi-IN" w:bidi="hi-IN"/>
        </w:rPr>
        <w:t xml:space="preserve"> przysługuje Państwu prawo wniesienia skargi do Prezesa Urzędu Ochrony Danych Osobowych.</w:t>
      </w:r>
    </w:p>
    <w:p>
      <w:pPr>
        <w:pStyle w:val="Normal"/>
        <w:keepNext w:val="true"/>
        <w:spacing w:lineRule="auto" w:line="240" w:before="120" w:after="120"/>
        <w:rPr>
          <w:rFonts w:ascii="Arial Narrow" w:hAnsi="Arial Narrow" w:eastAsia="" w:eastAsiaTheme="minorEastAsia"/>
          <w:b/>
          <w:bCs/>
          <w:color w:val="auto"/>
          <w:sz w:val="24"/>
          <w:u w:val="single"/>
        </w:rPr>
      </w:pPr>
      <w:r>
        <w:rPr>
          <w:rFonts w:eastAsia="" w:ascii="Arial Narrow" w:hAnsi="Arial Narrow" w:eastAsiaTheme="minorEastAsia"/>
          <w:b/>
          <w:bCs/>
          <w:color w:val="auto"/>
          <w:sz w:val="24"/>
          <w:u w:val="single"/>
        </w:rPr>
        <w:t>Zautomatyzowane podejmowanie decyzji</w:t>
      </w:r>
    </w:p>
    <w:p>
      <w:pPr>
        <w:pStyle w:val="Normal"/>
        <w:spacing w:lineRule="auto" w:line="276" w:before="120" w:after="120"/>
        <w:ind w:firstLine="426" w:start="10"/>
        <w:rPr>
          <w:rFonts w:ascii="Arial Narrow" w:hAnsi="Arial Narrow" w:eastAsia="" w:cs="" w:cstheme="majorBidi" w:eastAsiaTheme="majorEastAsia"/>
          <w:szCs w:val="28"/>
          <w:lang w:eastAsia="hi-IN" w:bidi="hi-IN"/>
        </w:rPr>
      </w:pPr>
      <w:r>
        <w:rPr>
          <w:rFonts w:eastAsia="" w:cs="" w:ascii="Arial Narrow" w:hAnsi="Arial Narrow" w:cstheme="majorBidi" w:eastAsiaTheme="majorEastAsia"/>
          <w:szCs w:val="28"/>
          <w:lang w:eastAsia="hi-IN" w:bidi="hi-IN"/>
        </w:rPr>
        <w:t>Państwa dane nie będą przetwarzane w celu zautomatyzowanego podejmowania decyzji w tym profilowania.</w:t>
      </w:r>
    </w:p>
    <w:p>
      <w:pPr>
        <w:pStyle w:val="Normal"/>
        <w:spacing w:lineRule="auto" w:line="276" w:before="120" w:after="120"/>
        <w:rPr>
          <w:rFonts w:ascii="Arial Narrow" w:hAnsi="Arial Narrow" w:eastAsia="" w:cs="" w:cstheme="majorBidi" w:eastAsiaTheme="majorEastAsia"/>
          <w:b/>
          <w:bCs/>
          <w:szCs w:val="28"/>
          <w:u w:val="single"/>
          <w:lang w:eastAsia="hi-IN" w:bidi="hi-IN"/>
        </w:rPr>
      </w:pPr>
      <w:r>
        <w:rPr>
          <w:rFonts w:eastAsia="" w:cs="" w:ascii="Arial Narrow" w:hAnsi="Arial Narrow" w:cstheme="majorBidi" w:eastAsiaTheme="majorEastAsia"/>
          <w:szCs w:val="28"/>
          <w:lang w:eastAsia="hi-IN" w:bidi="hi-IN"/>
        </w:rPr>
        <w:br/>
      </w:r>
      <w:r>
        <w:rPr>
          <w:rFonts w:eastAsia="" w:cs="" w:ascii="Arial Narrow" w:hAnsi="Arial Narrow" w:cstheme="majorBidi" w:eastAsiaTheme="majorEastAsia"/>
          <w:b/>
          <w:bCs/>
          <w:szCs w:val="28"/>
          <w:u w:val="single"/>
          <w:lang w:eastAsia="hi-IN" w:bidi="hi-IN"/>
        </w:rPr>
        <w:t>Przekazywanie danych do państwa trzeciego</w:t>
      </w:r>
    </w:p>
    <w:p>
      <w:pPr>
        <w:pStyle w:val="Normal"/>
        <w:spacing w:lineRule="auto" w:line="276" w:before="120" w:after="120"/>
        <w:rPr>
          <w:rFonts w:ascii="Arial Narrow" w:hAnsi="Arial Narrow" w:eastAsia="" w:cs="" w:cstheme="majorBidi" w:eastAsiaTheme="majorEastAsia"/>
          <w:szCs w:val="28"/>
          <w:lang w:eastAsia="hi-IN" w:bidi="hi-IN"/>
        </w:rPr>
      </w:pPr>
      <w:r>
        <w:rPr>
          <w:rFonts w:eastAsia="" w:cs="" w:ascii="Arial Narrow" w:hAnsi="Arial Narrow" w:cstheme="majorBidi" w:eastAsiaTheme="majorEastAsia"/>
          <w:szCs w:val="28"/>
          <w:lang w:eastAsia="hi-IN" w:bidi="hi-IN"/>
        </w:rPr>
        <w:tab/>
        <w:t xml:space="preserve">Nie zamierzamy przekazywać Państwa danych osobowych do państwa trzeciego lub organizacji międzynarodowej inna niż Unia Europejska. </w:t>
      </w:r>
    </w:p>
    <w:p>
      <w:pPr>
        <w:pStyle w:val="Normal"/>
        <w:rPr>
          <w:rFonts w:ascii="Arial Narrow" w:hAnsi="Arial Narrow" w:eastAsia="" w:cs="" w:cstheme="majorBidi" w:eastAsiaTheme="majorEastAsia"/>
          <w:szCs w:val="28"/>
          <w:lang w:eastAsia="hi-IN" w:bidi="hi-IN"/>
        </w:rPr>
      </w:pPr>
      <w:r>
        <w:rPr>
          <w:rFonts w:eastAsia="" w:cs="" w:cstheme="majorBidi" w:eastAsiaTheme="majorEastAsia" w:ascii="Arial Narrow" w:hAnsi="Arial Narrow"/>
          <w:szCs w:val="28"/>
          <w:lang w:eastAsia="hi-IN" w:bidi="hi-IN"/>
        </w:rPr>
      </w:r>
    </w:p>
    <w:p>
      <w:pPr>
        <w:pStyle w:val="Normal"/>
        <w:rPr>
          <w:rFonts w:ascii="Arial Narrow" w:hAnsi="Arial Narrow"/>
        </w:rPr>
      </w:pPr>
      <w:r>
        <w:rPr>
          <w:rFonts w:ascii="Arial Narrow" w:hAnsi="Arial Narrow"/>
        </w:rPr>
      </w:r>
    </w:p>
    <w:p>
      <w:pPr>
        <w:pStyle w:val="Normal"/>
        <w:spacing w:lineRule="auto" w:line="259" w:before="0" w:after="0"/>
        <w:ind w:hanging="0" w:start="0"/>
        <w:rPr>
          <w:rFonts w:ascii="Arial Narrow" w:hAnsi="Arial Narrow"/>
        </w:rPr>
      </w:pPr>
      <w:r>
        <w:rPr>
          <w:rFonts w:ascii="Arial Narrow" w:hAnsi="Arial Narrow"/>
        </w:rPr>
        <w:tab/>
        <w:tab/>
        <w:tab/>
        <w:tab/>
        <w:tab/>
        <w:tab/>
        <w:tab/>
        <w:tab/>
      </w:r>
    </w:p>
    <w:sectPr>
      <w:type w:val="nextPage"/>
      <w:pgSz w:w="11906" w:h="16838"/>
      <w:pgMar w:left="720" w:right="712" w:gutter="0" w:header="0" w:top="468" w:footer="0" w:bottom="708"/>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Arial">
    <w:charset w:val="ee" w:characterSet="windows-1250"/>
    <w:family w:val="swiss"/>
    <w:pitch w:val="variable"/>
  </w:font>
  <w:font w:name="Calibri">
    <w:charset w:val="ee" w:characterSet="windows-1250"/>
    <w:family w:val="swiss"/>
    <w:pitch w:val="variable"/>
  </w:font>
  <w:font w:name="Arial Narrow">
    <w:charset w:val="ee" w:characterSet="windows-1250"/>
    <w:family w:val="swiss"/>
    <w:pitch w:val="variable"/>
  </w:font>
  <w:font w:name="Liberation Sans">
    <w:altName w:val="Arial"/>
    <w:charset w:val="ee" w:characterSet="windows-1250"/>
    <w:family w:val="swiss"/>
    <w:pitch w:val="variable"/>
  </w:font>
  <w:font w:name="Arial Narrow">
    <w:charset w:val="01"/>
    <w:family w:val="swiss"/>
    <w:pitch w:val="variable"/>
  </w:font>
  <w:font w:name="Times New Roman">
    <w:charset w:val="ee" w:characterSet="windows-125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kern w:val="2"/>
        <w:sz w:val="24"/>
        <w:szCs w:val="24"/>
        <w:lang w:val="pl-PL" w:eastAsia="pl-PL"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86" w:before="0" w:after="176"/>
      <w:ind w:hanging="10" w:start="10"/>
      <w:jc w:val="both"/>
    </w:pPr>
    <w:rPr>
      <w:rFonts w:ascii="Arial" w:hAnsi="Arial" w:eastAsia="Arial" w:cs="Arial"/>
      <w:color w:val="000000"/>
      <w:kern w:val="2"/>
      <w:sz w:val="22"/>
      <w:szCs w:val="24"/>
      <w:lang w:val="pl-PL" w:eastAsia="pl-PL" w:bidi="ar-SA"/>
    </w:rPr>
  </w:style>
  <w:style w:type="paragraph" w:styleId="Heading1">
    <w:name w:val="heading 1"/>
    <w:next w:val="Normal"/>
    <w:link w:val="Nagwek1Znak"/>
    <w:uiPriority w:val="9"/>
    <w:qFormat/>
    <w:pPr>
      <w:keepNext w:val="true"/>
      <w:keepLines/>
      <w:widowControl/>
      <w:bidi w:val="0"/>
      <w:spacing w:lineRule="auto" w:line="259" w:before="0" w:after="0"/>
      <w:ind w:end="8"/>
      <w:jc w:val="center"/>
      <w:outlineLvl w:val="0"/>
    </w:pPr>
    <w:rPr>
      <w:rFonts w:ascii="Arial" w:hAnsi="Arial" w:eastAsia="Arial" w:cs="Arial"/>
      <w:b/>
      <w:color w:val="000000"/>
      <w:kern w:val="2"/>
      <w:sz w:val="32"/>
      <w:szCs w:val="24"/>
      <w:lang w:val="pl-PL" w:eastAsia="pl-PL" w:bidi="ar-SA"/>
    </w:rPr>
  </w:style>
  <w:style w:type="character" w:styleId="DefaultParagraphFont" w:default="1">
    <w:name w:val="Default Paragraph Font"/>
    <w:uiPriority w:val="1"/>
    <w:semiHidden/>
    <w:unhideWhenUsed/>
    <w:qFormat/>
    <w:rPr/>
  </w:style>
  <w:style w:type="character" w:styleId="Nagwek1Znak" w:customStyle="1">
    <w:name w:val="Nagłówek 1 Znak"/>
    <w:qFormat/>
    <w:rPr>
      <w:rFonts w:ascii="Arial" w:hAnsi="Arial" w:eastAsia="Arial" w:cs="Arial"/>
      <w:b/>
      <w:color w:val="000000"/>
      <w:sz w:val="32"/>
    </w:rPr>
  </w:style>
  <w:style w:type="character" w:styleId="footnotedescriptionChar" w:customStyle="1">
    <w:name w:val="footnote description Char"/>
    <w:link w:val="footnotedescription"/>
    <w:qFormat/>
    <w:rPr>
      <w:rFonts w:ascii="Calibri" w:hAnsi="Calibri" w:eastAsia="Calibri" w:cs="Calibri"/>
      <w:color w:val="000000"/>
      <w:sz w:val="18"/>
    </w:rPr>
  </w:style>
  <w:style w:type="character" w:styleId="footnotemark" w:customStyle="1">
    <w:name w:val="footnote mark"/>
    <w:qFormat/>
    <w:rPr>
      <w:rFonts w:ascii="Calibri" w:hAnsi="Calibri" w:eastAsia="Calibri" w:cs="Calibri"/>
      <w:color w:val="000000"/>
      <w:sz w:val="18"/>
      <w:vertAlign w:val="superscript"/>
    </w:rPr>
  </w:style>
  <w:style w:type="character" w:styleId="PCATngZnak" w:customStyle="1">
    <w:name w:val="PCA T.ng Znak"/>
    <w:basedOn w:val="DefaultParagraphFont"/>
    <w:link w:val="PCATng"/>
    <w:qFormat/>
    <w:rsid w:val="004b5c0d"/>
    <w:rPr>
      <w:rFonts w:ascii="Arial Narrow" w:hAnsi="Arial Narrow" w:eastAsia="Calibri" w:cs="Calibri"/>
      <w:b/>
      <w:bCs/>
      <w:color w:val="002060"/>
      <w:kern w:val="0"/>
      <w14:ligatures w14:val="none"/>
    </w:rPr>
  </w:style>
  <w:style w:type="character" w:styleId="AkapitzlistZnak" w:customStyle="1">
    <w:name w:val="Akapit z listą Znak"/>
    <w:basedOn w:val="DefaultParagraphFont"/>
    <w:link w:val="ListParagraph"/>
    <w:uiPriority w:val="34"/>
    <w:qFormat/>
    <w:rsid w:val="004b5c0d"/>
    <w:rPr>
      <w:rFonts w:ascii="Arial" w:hAnsi="Arial" w:eastAsia="Arial" w:cs="Arial"/>
      <w:color w:val="000000"/>
      <w:sz w:val="22"/>
    </w:rPr>
  </w:style>
  <w:style w:type="character" w:styleId="Hyperlink">
    <w:name w:val="Hyperlink"/>
    <w:basedOn w:val="DefaultParagraphFont"/>
    <w:uiPriority w:val="99"/>
    <w:unhideWhenUsed/>
    <w:rsid w:val="004b5c0d"/>
    <w:rPr>
      <w:color w:themeColor="hyperlink" w:val="0563C1"/>
      <w:u w:val="single"/>
    </w:rPr>
  </w:style>
  <w:style w:type="character" w:styleId="UnresolvedMention">
    <w:name w:val="Unresolved Mention"/>
    <w:basedOn w:val="DefaultParagraphFont"/>
    <w:uiPriority w:val="99"/>
    <w:semiHidden/>
    <w:unhideWhenUsed/>
    <w:qFormat/>
    <w:rsid w:val="00515f6e"/>
    <w:rPr>
      <w:color w:val="605E5C"/>
      <w:shd w:fill="E1DFDD" w:val="clear"/>
    </w:rPr>
  </w:style>
  <w:style w:type="character" w:styleId="CommentReference">
    <w:name w:val="annotation reference"/>
    <w:basedOn w:val="DefaultParagraphFont"/>
    <w:uiPriority w:val="99"/>
    <w:semiHidden/>
    <w:unhideWhenUsed/>
    <w:qFormat/>
    <w:rsid w:val="00c45853"/>
    <w:rPr>
      <w:sz w:val="16"/>
      <w:szCs w:val="16"/>
    </w:rPr>
  </w:style>
  <w:style w:type="character" w:styleId="TekstkomentarzaZnak" w:customStyle="1">
    <w:name w:val="Tekst komentarza Znak"/>
    <w:basedOn w:val="DefaultParagraphFont"/>
    <w:link w:val="CommentText"/>
    <w:uiPriority w:val="99"/>
    <w:qFormat/>
    <w:rsid w:val="00c45853"/>
    <w:rPr>
      <w:rFonts w:ascii="Arial" w:hAnsi="Arial" w:eastAsia="Arial" w:cs="Arial"/>
      <w:color w:val="000000"/>
      <w:sz w:val="20"/>
      <w:szCs w:val="20"/>
    </w:rPr>
  </w:style>
  <w:style w:type="character" w:styleId="TematkomentarzaZnak" w:customStyle="1">
    <w:name w:val="Temat komentarza Znak"/>
    <w:basedOn w:val="TekstkomentarzaZnak"/>
    <w:link w:val="annotationsubject"/>
    <w:uiPriority w:val="99"/>
    <w:semiHidden/>
    <w:qFormat/>
    <w:rsid w:val="00c45853"/>
    <w:rPr>
      <w:rFonts w:ascii="Arial" w:hAnsi="Arial" w:eastAsia="Arial" w:cs="Arial"/>
      <w:b/>
      <w:bCs/>
      <w:color w:val="000000"/>
      <w:sz w:val="20"/>
      <w:szCs w:val="20"/>
    </w:rPr>
  </w:style>
  <w:style w:type="character" w:styleId="Znakiprzypiswdolnych">
    <w:name w:val="Znaki przypisów dolnych"/>
    <w:qFormat/>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footnotedescription" w:customStyle="1">
    <w:name w:val="footnote description"/>
    <w:next w:val="Normal"/>
    <w:link w:val="footnotedescriptionChar"/>
    <w:qFormat/>
    <w:pPr>
      <w:widowControl/>
      <w:bidi w:val="0"/>
      <w:spacing w:lineRule="auto" w:line="254" w:before="0" w:after="0"/>
      <w:jc w:val="start"/>
    </w:pPr>
    <w:rPr>
      <w:rFonts w:ascii="Calibri" w:hAnsi="Calibri" w:eastAsia="Calibri" w:cs="Calibri"/>
      <w:color w:val="000000"/>
      <w:kern w:val="2"/>
      <w:sz w:val="18"/>
      <w:szCs w:val="24"/>
      <w:lang w:val="pl-PL" w:eastAsia="pl-PL" w:bidi="ar-SA"/>
    </w:rPr>
  </w:style>
  <w:style w:type="paragraph" w:styleId="ListParagraph">
    <w:name w:val="List Paragraph"/>
    <w:basedOn w:val="Normal"/>
    <w:link w:val="AkapitzlistZnak"/>
    <w:uiPriority w:val="34"/>
    <w:qFormat/>
    <w:rsid w:val="008678f5"/>
    <w:pPr>
      <w:spacing w:before="0" w:after="176"/>
      <w:ind w:start="720"/>
      <w:contextualSpacing/>
    </w:pPr>
    <w:rPr/>
  </w:style>
  <w:style w:type="paragraph" w:styleId="PCATng" w:customStyle="1">
    <w:name w:val="PCA T.ng"/>
    <w:basedOn w:val="Normal"/>
    <w:link w:val="PCATngZnak"/>
    <w:qFormat/>
    <w:rsid w:val="004b5c0d"/>
    <w:pPr>
      <w:keepNext w:val="true"/>
      <w:spacing w:lineRule="auto" w:line="240" w:before="80" w:after="80"/>
      <w:ind w:hanging="0" w:start="0"/>
      <w:jc w:val="center"/>
    </w:pPr>
    <w:rPr>
      <w:rFonts w:ascii="Arial Narrow" w:hAnsi="Arial Narrow" w:eastAsia="Calibri" w:cs="Calibri"/>
      <w:b/>
      <w:bCs/>
      <w:color w:val="002060"/>
      <w:kern w:val="0"/>
      <w:sz w:val="24"/>
      <w14:ligatures w14:val="none"/>
    </w:rPr>
  </w:style>
  <w:style w:type="paragraph" w:styleId="CommentText">
    <w:name w:val="annotation text"/>
    <w:basedOn w:val="Normal"/>
    <w:link w:val="TekstkomentarzaZnak"/>
    <w:uiPriority w:val="99"/>
    <w:unhideWhenUsed/>
    <w:rsid w:val="00c45853"/>
    <w:pPr>
      <w:spacing w:lineRule="auto" w:line="240"/>
    </w:pPr>
    <w:rPr>
      <w:sz w:val="20"/>
      <w:szCs w:val="20"/>
    </w:rPr>
  </w:style>
  <w:style w:type="paragraph" w:styleId="annotationsubject">
    <w:name w:val="annotation subject"/>
    <w:basedOn w:val="CommentText"/>
    <w:next w:val="CommentText"/>
    <w:link w:val="TematkomentarzaZnak"/>
    <w:uiPriority w:val="99"/>
    <w:semiHidden/>
    <w:unhideWhenUsed/>
    <w:qFormat/>
    <w:rsid w:val="00c45853"/>
    <w:pPr/>
    <w:rPr>
      <w:b/>
      <w:bCs/>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Tabela-Siatka2">
    <w:name w:val="Tabela - Siatka2"/>
    <w:basedOn w:val="Standardowy"/>
    <w:uiPriority w:val="39"/>
    <w:rsid w:val="004b5c0d"/>
    <w:pPr>
      <w:spacing w:after="0" w:line="240" w:lineRule="auto"/>
    </w:pPr>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a-Siatka">
    <w:name w:val="Table Grid"/>
    <w:basedOn w:val="Standardowy"/>
    <w:uiPriority w:val="39"/>
    <w:rsid w:val="004b5c0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gmina@wojslawice.com" TargetMode="External"/><Relationship Id="rId4" Type="http://schemas.openxmlformats.org/officeDocument/2006/relationships/hyperlink" Target="mailto:iodo@wojslawice.com" TargetMode="External"/><Relationship Id="rId5" Type="http://schemas.openxmlformats.org/officeDocument/2006/relationships/hyperlink" Target="mailto:iod@lubelskie.pl" TargetMode="External"/><Relationship Id="rId6" Type="http://schemas.openxmlformats.org/officeDocument/2006/relationships/hyperlink" Target="mailto:iod@mfipr.gov.pl"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9EE2C-4A0B-4293-96E8-4DA6D5E71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Application>LibreOffice/26.2.6.2$Windows_X86_64 LibreOffice_project/ad5cf9fd4989cacf0bca866ebefc0ec8926cb0b2</Application>
  <AppVersion>15.0000</AppVersion>
  <Pages>2</Pages>
  <Words>660</Words>
  <Characters>4591</Characters>
  <CharactersWithSpaces>5251</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2026-10-09T08:36:00Z</dcterms:created>
  <dc:creator>Strykowska Agnieszka</dc:creator>
  <dc:description/>
  <dc:language>pl-PL</dc:language>
  <cp:lastModifiedBy/>
  <dcterms:modified xsi:type="dcterms:W3CDTF">2026-10-12T09:52:33Z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